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A624D" w14:textId="1F88DE57" w:rsidR="00E667C4" w:rsidRPr="0027037A" w:rsidRDefault="00E667C4" w:rsidP="00DD2578">
      <w:pPr>
        <w:tabs>
          <w:tab w:val="left" w:pos="426"/>
          <w:tab w:val="left" w:pos="2768"/>
          <w:tab w:val="left" w:pos="3076"/>
        </w:tabs>
        <w:spacing w:before="0" w:after="240" w:line="259" w:lineRule="auto"/>
        <w:jc w:val="center"/>
        <w:rPr>
          <w:rStyle w:val="berschrift1Zchn"/>
          <w:position w:val="8"/>
          <w:lang w:val="en-GB"/>
        </w:rPr>
      </w:pPr>
      <w:r w:rsidRPr="002E0959">
        <w:rPr>
          <w:rFonts w:cs="Arial"/>
          <w:b/>
          <w:noProof/>
          <w:color w:val="9AA700"/>
          <w:position w:val="4"/>
          <w:sz w:val="56"/>
          <w:szCs w:val="44"/>
          <w:lang w:eastAsia="de-AT"/>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1">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27037A">
        <w:rPr>
          <w:rFonts w:cs="Arial"/>
          <w:b/>
          <w:color w:val="9AA700"/>
          <w:position w:val="8"/>
          <w:sz w:val="56"/>
          <w:szCs w:val="44"/>
          <w:lang w:val="en-GB"/>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EC7C4D" w:rsidRPr="00BD5855">
        <w:rPr>
          <w:rStyle w:val="berschrift1Zchn"/>
          <w:rFonts w:ascii="Arial Fett" w:hAnsi="Arial Fett"/>
          <w:position w:val="13"/>
          <w:lang w:val="en-GB"/>
        </w:rPr>
        <w:t>Teaching Material</w:t>
      </w:r>
    </w:p>
    <w:p w14:paraId="1BF9AA8D" w14:textId="2040718B" w:rsidR="000C1059" w:rsidRDefault="00BD5855" w:rsidP="00DD2578">
      <w:pPr>
        <w:pStyle w:val="berschrift2"/>
      </w:pPr>
      <w:r w:rsidRPr="00DD2578">
        <w:t>Con</w:t>
      </w:r>
      <w:r w:rsidR="002E0959" w:rsidRPr="00DD2578">
        <w:t>Clip</w:t>
      </w:r>
      <w:r w:rsidR="0027037A" w:rsidRPr="00DD2578">
        <w:t xml:space="preserve"> </w:t>
      </w:r>
      <w:r w:rsidR="002418BF">
        <w:t>7</w:t>
      </w:r>
      <w:r w:rsidR="002E0959" w:rsidRPr="00DD2578">
        <w:t xml:space="preserve"> • </w:t>
      </w:r>
      <w:r w:rsidR="002418BF">
        <w:t>Ins</w:t>
      </w:r>
      <w:r w:rsidR="0090185A">
        <w:t>ulation:</w:t>
      </w:r>
      <w:r w:rsidR="0090185A">
        <w:br/>
      </w:r>
      <w:r w:rsidR="0090185A" w:rsidRPr="0090185A">
        <w:t xml:space="preserve">Correct </w:t>
      </w:r>
      <w:r w:rsidR="002418BF" w:rsidRPr="002418BF">
        <w:t>insulation of cavity walls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0"/>
        <w:gridCol w:w="3099"/>
        <w:gridCol w:w="3099"/>
      </w:tblGrid>
      <w:tr w:rsidR="00D763CF" w14:paraId="5DF350C3" w14:textId="77777777" w:rsidTr="003C7140">
        <w:tc>
          <w:tcPr>
            <w:tcW w:w="3020" w:type="dxa"/>
          </w:tcPr>
          <w:p w14:paraId="6D87BF73" w14:textId="4D843C5E" w:rsidR="003C7140" w:rsidRDefault="0080216B" w:rsidP="003C7140">
            <w:pPr>
              <w:rPr>
                <w:lang w:val="en-GB"/>
              </w:rPr>
            </w:pPr>
            <w:r>
              <w:rPr>
                <w:noProof/>
                <w:lang w:eastAsia="de-AT"/>
              </w:rPr>
              <w:drawing>
                <wp:inline distT="0" distB="0" distL="0" distR="0" wp14:anchorId="650CB6E4" wp14:editId="10EC89FE">
                  <wp:extent cx="1836000" cy="10327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clip7_snap (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604797C4" w:rsidR="003C7140" w:rsidRDefault="0080216B" w:rsidP="003C7140">
            <w:pPr>
              <w:jc w:val="center"/>
              <w:rPr>
                <w:lang w:val="en-GB"/>
              </w:rPr>
            </w:pPr>
            <w:r>
              <w:rPr>
                <w:noProof/>
                <w:lang w:eastAsia="de-AT"/>
              </w:rPr>
              <w:drawing>
                <wp:inline distT="0" distB="0" distL="0" distR="0" wp14:anchorId="35961278" wp14:editId="46D0111C">
                  <wp:extent cx="1836000" cy="103272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clip7_snap (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27435A7E" w14:textId="3936170A" w:rsidR="003C7140" w:rsidRDefault="0080216B" w:rsidP="003C7140">
            <w:pPr>
              <w:jc w:val="right"/>
              <w:rPr>
                <w:lang w:val="en-GB"/>
              </w:rPr>
            </w:pPr>
            <w:r>
              <w:rPr>
                <w:noProof/>
                <w:lang w:eastAsia="de-AT"/>
              </w:rPr>
              <w:drawing>
                <wp:inline distT="0" distB="0" distL="0" distR="0" wp14:anchorId="6B1EAE8D" wp14:editId="17E699C8">
                  <wp:extent cx="1836000" cy="103272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clip7_snap (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14781C">
      <w:pPr>
        <w:pStyle w:val="KeinLeerraum"/>
        <w:rPr>
          <w:lang w:val="en-GB"/>
        </w:rPr>
      </w:pPr>
    </w:p>
    <w:p w14:paraId="458837A7" w14:textId="49A58C23" w:rsidR="00D75A69" w:rsidRDefault="00D75A69" w:rsidP="00D75A69">
      <w:pPr>
        <w:pStyle w:val="berschrift3"/>
      </w:pPr>
      <w:r>
        <w:t>About ConClips</w:t>
      </w:r>
    </w:p>
    <w:p w14:paraId="24C6299A" w14:textId="5EA5615E" w:rsidR="00124980" w:rsidRDefault="0027037A" w:rsidP="00E82B3C">
      <w:pPr>
        <w:rPr>
          <w:lang w:val="en-GB"/>
        </w:rPr>
      </w:pPr>
      <w:r w:rsidRPr="0027037A">
        <w:rPr>
          <w:lang w:val="en-GB"/>
        </w:rPr>
        <w:t>ConClips</w:t>
      </w:r>
      <w:r>
        <w:rPr>
          <w:lang w:val="en-GB"/>
        </w:rPr>
        <w:t xml:space="preserve"> are short </w:t>
      </w:r>
      <w:r w:rsidRPr="0027037A">
        <w:rPr>
          <w:lang w:val="en-GB"/>
        </w:rPr>
        <w:t xml:space="preserve">video clips </w:t>
      </w:r>
      <w:r>
        <w:rPr>
          <w:lang w:val="en-GB"/>
        </w:rPr>
        <w:t xml:space="preserve">(3 to 4 minutes) </w:t>
      </w:r>
      <w:r w:rsidRPr="0027037A">
        <w:rPr>
          <w:lang w:val="en-GB"/>
        </w:rPr>
        <w:t>about the proper fitting of construction and installation parts in passive houses</w:t>
      </w:r>
      <w:r>
        <w:rPr>
          <w:lang w:val="en-GB"/>
        </w:rPr>
        <w:t>. As a</w:t>
      </w:r>
      <w:r w:rsidR="00E82B3C">
        <w:rPr>
          <w:lang w:val="en-GB"/>
        </w:rPr>
        <w:t>n easy understandable</w:t>
      </w:r>
      <w:r>
        <w:rPr>
          <w:lang w:val="en-GB"/>
        </w:rPr>
        <w:t xml:space="preserve"> multimedia tool </w:t>
      </w:r>
      <w:r w:rsidRPr="0027037A">
        <w:rPr>
          <w:lang w:val="en-GB"/>
        </w:rPr>
        <w:t>helping workers to fill skill gaps</w:t>
      </w:r>
      <w:r>
        <w:rPr>
          <w:lang w:val="en-GB"/>
        </w:rPr>
        <w:t xml:space="preserve">, ConClips can be integrated </w:t>
      </w:r>
      <w:r w:rsidR="00E82B3C">
        <w:rPr>
          <w:lang w:val="en-GB"/>
        </w:rPr>
        <w:t xml:space="preserve">in </w:t>
      </w:r>
      <w:r w:rsidRPr="0027037A">
        <w:rPr>
          <w:lang w:val="en-GB"/>
        </w:rPr>
        <w:t>vocational training and education.</w:t>
      </w:r>
      <w:r>
        <w:rPr>
          <w:lang w:val="en-GB"/>
        </w:rPr>
        <w:t xml:space="preserve"> </w:t>
      </w:r>
    </w:p>
    <w:p w14:paraId="4D34033C" w14:textId="147A71A0" w:rsidR="00E82B3C" w:rsidRPr="00DD2578" w:rsidRDefault="00E82B3C" w:rsidP="00E82B3C">
      <w:pPr>
        <w:rPr>
          <w:b/>
          <w:lang w:val="en-GB"/>
        </w:rPr>
      </w:pPr>
      <w:r w:rsidRPr="00DD2578">
        <w:rPr>
          <w:b/>
          <w:lang w:val="en-GB"/>
        </w:rPr>
        <w:t>Th</w:t>
      </w:r>
      <w:r w:rsidR="00DD2578">
        <w:rPr>
          <w:b/>
          <w:lang w:val="en-GB"/>
        </w:rPr>
        <w:t>e</w:t>
      </w:r>
      <w:r w:rsidR="0027037A" w:rsidRPr="00DD2578">
        <w:rPr>
          <w:b/>
          <w:lang w:val="en-GB"/>
        </w:rPr>
        <w:t xml:space="preserve"> teaching material serves instructors and other experts </w:t>
      </w:r>
      <w:r w:rsidR="00BD5855" w:rsidRPr="00DD2578">
        <w:rPr>
          <w:b/>
          <w:lang w:val="en-GB"/>
        </w:rPr>
        <w:t xml:space="preserve">as a basis for </w:t>
      </w:r>
      <w:r w:rsidR="00946B6C">
        <w:rPr>
          <w:b/>
          <w:lang w:val="en-GB"/>
        </w:rPr>
        <w:t xml:space="preserve">using ConClips in </w:t>
      </w:r>
      <w:r w:rsidR="00BD5855" w:rsidRPr="00DD2578">
        <w:rPr>
          <w:b/>
          <w:lang w:val="en-GB"/>
        </w:rPr>
        <w:t xml:space="preserve">teaching </w:t>
      </w:r>
      <w:r w:rsidR="00946B6C">
        <w:rPr>
          <w:b/>
          <w:lang w:val="en-GB"/>
        </w:rPr>
        <w:t xml:space="preserve">that </w:t>
      </w:r>
      <w:r w:rsidR="00BD5855" w:rsidRPr="00DD2578">
        <w:rPr>
          <w:b/>
          <w:lang w:val="en-GB"/>
        </w:rPr>
        <w:t xml:space="preserve">can </w:t>
      </w:r>
      <w:r w:rsidR="00946B6C">
        <w:rPr>
          <w:b/>
          <w:lang w:val="en-GB"/>
        </w:rPr>
        <w:t xml:space="preserve">be </w:t>
      </w:r>
      <w:r w:rsidR="00BD5855" w:rsidRPr="00DD2578">
        <w:rPr>
          <w:b/>
          <w:lang w:val="en-GB"/>
        </w:rPr>
        <w:t>extend</w:t>
      </w:r>
      <w:r w:rsidR="00946B6C">
        <w:rPr>
          <w:b/>
          <w:lang w:val="en-GB"/>
        </w:rPr>
        <w:t>ed</w:t>
      </w:r>
      <w:r w:rsidR="00BD5855" w:rsidRPr="00DD2578">
        <w:rPr>
          <w:b/>
          <w:lang w:val="en-GB"/>
        </w:rPr>
        <w:t xml:space="preserve"> according to their own requirements.</w:t>
      </w:r>
    </w:p>
    <w:p w14:paraId="164F751D" w14:textId="08E945E5" w:rsidR="00E82B3C" w:rsidRPr="00DD2578" w:rsidRDefault="00E82B3C" w:rsidP="00E82B3C">
      <w:pPr>
        <w:pStyle w:val="berschrift3"/>
        <w:rPr>
          <w14:textOutline w14:w="3175" w14:cap="rnd" w14:cmpd="sng" w14:algn="ctr">
            <w14:noFill/>
            <w14:prstDash w14:val="solid"/>
            <w14:bevel/>
          </w14:textOutline>
        </w:rPr>
      </w:pPr>
      <w:r w:rsidRPr="00DD2578">
        <w:rPr>
          <w14:textOutline w14:w="3175" w14:cap="rnd" w14:cmpd="sng" w14:algn="ctr">
            <w14:noFill/>
            <w14:prstDash w14:val="solid"/>
            <w14:bevel/>
          </w14:textOutline>
        </w:rPr>
        <w:t>ConClips: The making of</w:t>
      </w:r>
    </w:p>
    <w:p w14:paraId="15F4A384" w14:textId="77777777" w:rsidR="00DD2578" w:rsidRDefault="00E82B3C" w:rsidP="00DD2578">
      <w:pPr>
        <w:rPr>
          <w:lang w:val="en-GB"/>
        </w:rPr>
      </w:pPr>
      <w:r>
        <w:rPr>
          <w:lang w:val="en-GB"/>
        </w:rPr>
        <w:t>Each ConClip highlights one specific working process.</w:t>
      </w:r>
    </w:p>
    <w:p w14:paraId="0304BCEA" w14:textId="52866BDE" w:rsidR="00DD2578" w:rsidRDefault="00E82B3C" w:rsidP="00DD2578">
      <w:pPr>
        <w:rPr>
          <w:lang w:val="en-GB"/>
        </w:rPr>
      </w:pPr>
      <w:r>
        <w:rPr>
          <w:lang w:val="en-GB"/>
        </w:rPr>
        <w:t xml:space="preserve">A worker performs the work steps in a realistic 1:1-scale model of </w:t>
      </w:r>
      <w:r w:rsidR="00DD2578">
        <w:rPr>
          <w:lang w:val="en-GB"/>
        </w:rPr>
        <w:t xml:space="preserve">the </w:t>
      </w:r>
      <w:r>
        <w:rPr>
          <w:lang w:val="en-GB"/>
        </w:rPr>
        <w:t>working environment</w:t>
      </w:r>
      <w:r w:rsidR="00DD2578">
        <w:rPr>
          <w:lang w:val="en-GB"/>
        </w:rPr>
        <w:t>.</w:t>
      </w:r>
    </w:p>
    <w:p w14:paraId="44B2FDC9" w14:textId="77777777" w:rsidR="00DD2578" w:rsidRDefault="00DD2578" w:rsidP="00DD2578">
      <w:pPr>
        <w:rPr>
          <w:lang w:val="en-GB"/>
        </w:rPr>
      </w:pPr>
      <w:r>
        <w:rPr>
          <w:lang w:val="en-GB"/>
        </w:rPr>
        <w:t>An off-speaker gives s</w:t>
      </w:r>
      <w:r w:rsidRPr="00DD2578">
        <w:rPr>
          <w:lang w:val="en-GB"/>
        </w:rPr>
        <w:t xml:space="preserve">hort, </w:t>
      </w:r>
      <w:r>
        <w:rPr>
          <w:lang w:val="en-GB"/>
        </w:rPr>
        <w:t xml:space="preserve">understandable </w:t>
      </w:r>
      <w:r w:rsidRPr="00DD2578">
        <w:rPr>
          <w:lang w:val="en-GB"/>
        </w:rPr>
        <w:t xml:space="preserve">explanations </w:t>
      </w:r>
      <w:r>
        <w:rPr>
          <w:lang w:val="en-GB"/>
        </w:rPr>
        <w:t xml:space="preserve">to </w:t>
      </w:r>
      <w:r w:rsidRPr="00DD2578">
        <w:rPr>
          <w:lang w:val="en-GB"/>
        </w:rPr>
        <w:t>the work steps</w:t>
      </w:r>
      <w:r>
        <w:rPr>
          <w:lang w:val="en-GB"/>
        </w:rPr>
        <w:t>.</w:t>
      </w:r>
    </w:p>
    <w:p w14:paraId="05514C2A" w14:textId="77777777" w:rsidR="00DD2578" w:rsidRDefault="00DD2578" w:rsidP="00DD2578">
      <w:pPr>
        <w:rPr>
          <w:lang w:val="en-GB"/>
        </w:rPr>
      </w:pPr>
      <w:r>
        <w:rPr>
          <w:lang w:val="en-GB"/>
        </w:rPr>
        <w:t>Additionally, the m</w:t>
      </w:r>
      <w:r w:rsidRPr="00DD2578">
        <w:rPr>
          <w:lang w:val="en-GB"/>
        </w:rPr>
        <w:t xml:space="preserve">ost important </w:t>
      </w:r>
      <w:r>
        <w:rPr>
          <w:lang w:val="en-GB"/>
        </w:rPr>
        <w:t xml:space="preserve">work </w:t>
      </w:r>
      <w:r w:rsidRPr="00DD2578">
        <w:rPr>
          <w:lang w:val="en-GB"/>
        </w:rPr>
        <w:t xml:space="preserve">steps </w:t>
      </w:r>
      <w:r>
        <w:rPr>
          <w:lang w:val="en-GB"/>
        </w:rPr>
        <w:t xml:space="preserve">and </w:t>
      </w:r>
      <w:r w:rsidRPr="00DD2578">
        <w:rPr>
          <w:lang w:val="en-GB"/>
        </w:rPr>
        <w:t xml:space="preserve">terms (keywords) </w:t>
      </w:r>
      <w:r>
        <w:rPr>
          <w:lang w:val="en-GB"/>
        </w:rPr>
        <w:t xml:space="preserve">appear as </w:t>
      </w:r>
      <w:r w:rsidRPr="00DD2578">
        <w:rPr>
          <w:lang w:val="en-GB"/>
        </w:rPr>
        <w:t>text inserts</w:t>
      </w:r>
      <w:r>
        <w:rPr>
          <w:lang w:val="en-GB"/>
        </w:rPr>
        <w:t>.</w:t>
      </w:r>
    </w:p>
    <w:p w14:paraId="014CAA16" w14:textId="1AE3944B" w:rsidR="00E82B3C" w:rsidRDefault="00DD2578" w:rsidP="00DD2578">
      <w:pPr>
        <w:rPr>
          <w:lang w:val="en-GB"/>
        </w:rPr>
      </w:pPr>
      <w:r>
        <w:rPr>
          <w:lang w:val="en-GB"/>
        </w:rPr>
        <w:t xml:space="preserve">In the end, the most important </w:t>
      </w:r>
      <w:r w:rsidRPr="00DD2578">
        <w:rPr>
          <w:lang w:val="en-GB"/>
        </w:rPr>
        <w:t xml:space="preserve">steps </w:t>
      </w:r>
      <w:r>
        <w:rPr>
          <w:lang w:val="en-GB"/>
        </w:rPr>
        <w:t xml:space="preserve">and </w:t>
      </w:r>
      <w:r w:rsidRPr="00DD2578">
        <w:rPr>
          <w:lang w:val="en-GB"/>
        </w:rPr>
        <w:t>keywords</w:t>
      </w:r>
      <w:r>
        <w:rPr>
          <w:lang w:val="en-GB"/>
        </w:rPr>
        <w:t xml:space="preserve"> are repeated.</w:t>
      </w:r>
    </w:p>
    <w:p w14:paraId="0A086E3B" w14:textId="2F09E03E" w:rsidR="00DD2578" w:rsidRPr="00D75A69" w:rsidRDefault="00946B6C" w:rsidP="00946B6C">
      <w:pPr>
        <w:pStyle w:val="berschrift3"/>
      </w:pPr>
      <w:r w:rsidRPr="00D75A69">
        <w:t>Co</w:t>
      </w:r>
      <w:r w:rsidR="00D75A69" w:rsidRPr="00D75A69">
        <w:t xml:space="preserve">de of </w:t>
      </w:r>
      <w:r w:rsidRPr="00D75A69">
        <w:t>didactical practice</w:t>
      </w:r>
    </w:p>
    <w:p w14:paraId="09E9CA54" w14:textId="366EAFB5" w:rsidR="00946B6C" w:rsidRPr="00946B6C" w:rsidRDefault="00946B6C" w:rsidP="00946B6C">
      <w:pPr>
        <w:rPr>
          <w:lang w:val="en-GB"/>
        </w:rPr>
      </w:pPr>
      <w:r>
        <w:rPr>
          <w:lang w:val="en-GB"/>
        </w:rPr>
        <w:t xml:space="preserve">On the following page, you find material </w:t>
      </w:r>
      <w:r w:rsidR="006319EA">
        <w:rPr>
          <w:lang w:val="en-GB"/>
        </w:rPr>
        <w:t xml:space="preserve">to </w:t>
      </w:r>
      <w:r>
        <w:rPr>
          <w:lang w:val="en-GB"/>
        </w:rPr>
        <w:t>the video</w:t>
      </w:r>
      <w:r w:rsidR="006319EA">
        <w:rPr>
          <w:lang w:val="en-GB"/>
        </w:rPr>
        <w:t xml:space="preserve">, </w:t>
      </w:r>
      <w:r w:rsidR="002E019A">
        <w:rPr>
          <w:lang w:val="en-GB"/>
        </w:rPr>
        <w:t>split</w:t>
      </w:r>
      <w:r w:rsidR="006319EA">
        <w:rPr>
          <w:lang w:val="en-GB"/>
        </w:rPr>
        <w:t xml:space="preserve"> in</w:t>
      </w:r>
      <w:r w:rsidRPr="00946B6C">
        <w:rPr>
          <w:lang w:val="en-GB"/>
        </w:rPr>
        <w:t xml:space="preserve"> </w:t>
      </w:r>
      <w:r w:rsidR="006319EA">
        <w:rPr>
          <w:lang w:val="en-GB"/>
        </w:rPr>
        <w:t xml:space="preserve">the following </w:t>
      </w:r>
      <w:r w:rsidRPr="00946B6C">
        <w:rPr>
          <w:lang w:val="en-GB"/>
        </w:rPr>
        <w:t>categories:</w:t>
      </w:r>
    </w:p>
    <w:p w14:paraId="6903A58C" w14:textId="59AE817D" w:rsidR="00946B6C" w:rsidRPr="00D75A69" w:rsidRDefault="006319EA" w:rsidP="00D75A69">
      <w:pPr>
        <w:pStyle w:val="Listenabsatz"/>
        <w:numPr>
          <w:ilvl w:val="0"/>
          <w:numId w:val="16"/>
        </w:numPr>
        <w:ind w:left="426"/>
        <w:rPr>
          <w:lang w:val="en-GB"/>
        </w:rPr>
      </w:pPr>
      <w:r w:rsidRPr="00D75A69">
        <w:rPr>
          <w:lang w:val="en-GB"/>
        </w:rPr>
        <w:t>The w</w:t>
      </w:r>
      <w:r w:rsidR="00946B6C" w:rsidRPr="00D75A69">
        <w:rPr>
          <w:lang w:val="en-GB"/>
        </w:rPr>
        <w:t xml:space="preserve">orking procedure </w:t>
      </w:r>
      <w:r w:rsidR="00D75A69" w:rsidRPr="00D75A69">
        <w:rPr>
          <w:lang w:val="en-GB"/>
        </w:rPr>
        <w:t xml:space="preserve">as shown in the video </w:t>
      </w:r>
      <w:r w:rsidRPr="00D75A69">
        <w:rPr>
          <w:lang w:val="en-GB"/>
        </w:rPr>
        <w:t xml:space="preserve">is </w:t>
      </w:r>
      <w:r w:rsidR="002E019A" w:rsidRPr="00D75A69">
        <w:rPr>
          <w:lang w:val="en-GB"/>
        </w:rPr>
        <w:t>divided</w:t>
      </w:r>
      <w:r w:rsidRPr="00D75A69">
        <w:rPr>
          <w:lang w:val="en-GB"/>
        </w:rPr>
        <w:t xml:space="preserve"> </w:t>
      </w:r>
      <w:r w:rsidR="00946B6C" w:rsidRPr="00D75A69">
        <w:rPr>
          <w:lang w:val="en-GB"/>
        </w:rPr>
        <w:t>into a sequence of comprehensible workflow steps</w:t>
      </w:r>
    </w:p>
    <w:p w14:paraId="2B81F14C" w14:textId="77777777" w:rsidR="00D75A69" w:rsidRPr="00D75A69" w:rsidRDefault="002E019A" w:rsidP="00D75A69">
      <w:pPr>
        <w:pStyle w:val="Listenabsatz"/>
        <w:numPr>
          <w:ilvl w:val="0"/>
          <w:numId w:val="16"/>
        </w:numPr>
        <w:spacing w:after="0"/>
        <w:ind w:left="425" w:hanging="357"/>
        <w:contextualSpacing w:val="0"/>
        <w:rPr>
          <w:lang w:val="en-GB"/>
        </w:rPr>
      </w:pPr>
      <w:r w:rsidRPr="00D75A69">
        <w:rPr>
          <w:lang w:val="en-GB"/>
        </w:rPr>
        <w:t>T</w:t>
      </w:r>
      <w:r w:rsidR="00D75A69" w:rsidRPr="00D75A69">
        <w:rPr>
          <w:lang w:val="en-GB"/>
        </w:rPr>
        <w:t>he workflow steps are explained on three levels</w:t>
      </w:r>
      <w:r w:rsidR="00946B6C" w:rsidRPr="00D75A69">
        <w:rPr>
          <w:lang w:val="en-GB"/>
        </w:rPr>
        <w:t>:</w:t>
      </w:r>
    </w:p>
    <w:p w14:paraId="1056F3DA" w14:textId="77777777" w:rsidR="00D75A69" w:rsidRPr="00D75A69" w:rsidRDefault="00CD4719" w:rsidP="00D75A69">
      <w:pPr>
        <w:pStyle w:val="Listenabsatz"/>
        <w:numPr>
          <w:ilvl w:val="0"/>
          <w:numId w:val="15"/>
        </w:numPr>
        <w:spacing w:before="0"/>
        <w:ind w:left="851" w:hanging="357"/>
        <w:rPr>
          <w:color w:val="9AA700"/>
          <w:lang w:val="en-GB"/>
        </w:rPr>
      </w:pPr>
      <w:r w:rsidRPr="00D75A69">
        <w:rPr>
          <w:lang w:val="en-GB"/>
        </w:rPr>
        <w:t>What is done?</w:t>
      </w:r>
    </w:p>
    <w:p w14:paraId="45F73433" w14:textId="77777777" w:rsidR="00D75A69" w:rsidRPr="00D75A69" w:rsidRDefault="00946B6C" w:rsidP="00D75A69">
      <w:pPr>
        <w:pStyle w:val="Listenabsatz"/>
        <w:numPr>
          <w:ilvl w:val="0"/>
          <w:numId w:val="15"/>
        </w:numPr>
        <w:ind w:left="851"/>
        <w:rPr>
          <w:color w:val="9AA700"/>
          <w:lang w:val="en-GB"/>
        </w:rPr>
      </w:pPr>
      <w:r w:rsidRPr="00D75A69">
        <w:rPr>
          <w:lang w:val="en-GB"/>
        </w:rPr>
        <w:t>How is it done?</w:t>
      </w:r>
    </w:p>
    <w:p w14:paraId="4BF2CC11" w14:textId="379A71E1" w:rsidR="00946B6C" w:rsidRPr="00D75A69" w:rsidRDefault="00946B6C" w:rsidP="00D75A69">
      <w:pPr>
        <w:pStyle w:val="Listenabsatz"/>
        <w:numPr>
          <w:ilvl w:val="0"/>
          <w:numId w:val="15"/>
        </w:numPr>
        <w:ind w:left="851"/>
        <w:rPr>
          <w:color w:val="9AA700"/>
          <w:lang w:val="en-GB"/>
        </w:rPr>
      </w:pPr>
      <w:r w:rsidRPr="00D75A69">
        <w:rPr>
          <w:lang w:val="en-GB"/>
        </w:rPr>
        <w:t>Why is it done?</w:t>
      </w:r>
    </w:p>
    <w:p w14:paraId="007994FF" w14:textId="785CC5BE" w:rsidR="00DD2578" w:rsidRDefault="00D75A69" w:rsidP="00D75A69">
      <w:pPr>
        <w:pStyle w:val="Listenabsatz"/>
        <w:numPr>
          <w:ilvl w:val="0"/>
          <w:numId w:val="17"/>
        </w:numPr>
        <w:ind w:left="425" w:hanging="357"/>
        <w:contextualSpacing w:val="0"/>
        <w:rPr>
          <w:lang w:val="en-GB"/>
        </w:rPr>
      </w:pPr>
      <w:r>
        <w:rPr>
          <w:lang w:val="en-GB"/>
        </w:rPr>
        <w:t xml:space="preserve">A </w:t>
      </w:r>
      <w:r w:rsidRPr="00D75A69">
        <w:rPr>
          <w:lang w:val="en-GB"/>
        </w:rPr>
        <w:t xml:space="preserve">small number of keywords relevant for the workflow </w:t>
      </w:r>
      <w:r>
        <w:rPr>
          <w:lang w:val="en-GB"/>
        </w:rPr>
        <w:t xml:space="preserve">are </w:t>
      </w:r>
      <w:r w:rsidR="003C7140">
        <w:rPr>
          <w:lang w:val="en-GB"/>
        </w:rPr>
        <w:t>i</w:t>
      </w:r>
      <w:r w:rsidR="00946B6C" w:rsidRPr="00D75A69">
        <w:rPr>
          <w:lang w:val="en-GB"/>
        </w:rPr>
        <w:t>ntroduc</w:t>
      </w:r>
      <w:r>
        <w:rPr>
          <w:lang w:val="en-GB"/>
        </w:rPr>
        <w:t>ed</w:t>
      </w:r>
      <w:r w:rsidR="00946B6C" w:rsidRPr="00D75A69">
        <w:rPr>
          <w:lang w:val="en-GB"/>
        </w:rPr>
        <w:t xml:space="preserve"> </w:t>
      </w:r>
      <w:r>
        <w:rPr>
          <w:lang w:val="en-GB"/>
        </w:rPr>
        <w:t>and defined</w:t>
      </w:r>
      <w:r w:rsidR="00946B6C" w:rsidRPr="00D75A69">
        <w:rPr>
          <w:lang w:val="en-GB"/>
        </w:rPr>
        <w:t>.</w:t>
      </w:r>
    </w:p>
    <w:p w14:paraId="517524C2" w14:textId="4924E99A" w:rsidR="00C51ACA" w:rsidRPr="00397624" w:rsidRDefault="00C51ACA" w:rsidP="00397624">
      <w:pPr>
        <w:rPr>
          <w:b/>
          <w:lang w:val="en-GB"/>
        </w:rPr>
      </w:pPr>
      <w:r w:rsidRPr="00397624">
        <w:rPr>
          <w:b/>
          <w:lang w:val="en-GB"/>
        </w:rPr>
        <w:t>Please add the cont</w:t>
      </w:r>
      <w:r w:rsidR="005F645D" w:rsidRPr="00397624">
        <w:rPr>
          <w:b/>
          <w:lang w:val="en-GB"/>
        </w:rPr>
        <w:t xml:space="preserve">ents relevant for Your teaching </w:t>
      </w:r>
      <w:r w:rsidR="00C94E96" w:rsidRPr="00397624">
        <w:rPr>
          <w:b/>
          <w:lang w:val="en-GB"/>
        </w:rPr>
        <w:t xml:space="preserve">– </w:t>
      </w:r>
      <w:r w:rsidR="00063806" w:rsidRPr="00397624">
        <w:rPr>
          <w:b/>
          <w:lang w:val="en-GB"/>
        </w:rPr>
        <w:t>e.g.</w:t>
      </w:r>
      <w:r w:rsidR="0014781C" w:rsidRPr="00397624">
        <w:rPr>
          <w:b/>
          <w:lang w:val="en-GB"/>
        </w:rPr>
        <w:t xml:space="preserve"> </w:t>
      </w:r>
      <w:r w:rsidR="005F645D" w:rsidRPr="00397624">
        <w:rPr>
          <w:b/>
          <w:lang w:val="en-GB"/>
        </w:rPr>
        <w:t xml:space="preserve">catchwords </w:t>
      </w:r>
      <w:r w:rsidR="0014781C" w:rsidRPr="00397624">
        <w:rPr>
          <w:b/>
          <w:lang w:val="en-GB"/>
        </w:rPr>
        <w:t>of explanation</w:t>
      </w:r>
      <w:r w:rsidR="00C94E96" w:rsidRPr="00397624">
        <w:rPr>
          <w:b/>
          <w:lang w:val="en-GB"/>
        </w:rPr>
        <w:t xml:space="preserve"> (</w:t>
      </w:r>
      <w:r w:rsidR="0014781C" w:rsidRPr="00397624">
        <w:rPr>
          <w:b/>
          <w:lang w:val="en-GB"/>
        </w:rPr>
        <w:t xml:space="preserve">Why </w:t>
      </w:r>
      <w:r w:rsidR="00063806" w:rsidRPr="00397624">
        <w:rPr>
          <w:b/>
          <w:lang w:val="en-GB"/>
        </w:rPr>
        <w:t xml:space="preserve">something has </w:t>
      </w:r>
      <w:r w:rsidR="0014781C" w:rsidRPr="00397624">
        <w:rPr>
          <w:b/>
          <w:lang w:val="en-GB"/>
        </w:rPr>
        <w:t>to be done</w:t>
      </w:r>
      <w:r w:rsidR="00063806" w:rsidRPr="00397624">
        <w:rPr>
          <w:b/>
          <w:lang w:val="en-GB"/>
        </w:rPr>
        <w:t>?</w:t>
      </w:r>
      <w:r w:rsidR="00C94E96" w:rsidRPr="00397624">
        <w:rPr>
          <w:b/>
          <w:lang w:val="en-GB"/>
        </w:rPr>
        <w:t>) resp. keywords and a definition of them.</w:t>
      </w:r>
    </w:p>
    <w:p w14:paraId="73CBF533" w14:textId="77777777" w:rsidR="00E82B3C" w:rsidRDefault="00E82B3C">
      <w:pPr>
        <w:spacing w:before="0" w:after="160" w:line="259" w:lineRule="auto"/>
        <w:rPr>
          <w:lang w:val="en-GB"/>
        </w:rPr>
      </w:pPr>
      <w:r>
        <w:rPr>
          <w:lang w:val="en-GB"/>
        </w:rPr>
        <w:br w:type="page"/>
      </w:r>
    </w:p>
    <w:tbl>
      <w:tblPr>
        <w:tblStyle w:val="Tabellenraster"/>
        <w:tblW w:w="0" w:type="auto"/>
        <w:tblLook w:val="04A0" w:firstRow="1" w:lastRow="0" w:firstColumn="1" w:lastColumn="0" w:noHBand="0" w:noVBand="1"/>
      </w:tblPr>
      <w:tblGrid>
        <w:gridCol w:w="2405"/>
        <w:gridCol w:w="3544"/>
        <w:gridCol w:w="3113"/>
      </w:tblGrid>
      <w:tr w:rsidR="00CB705F" w:rsidRPr="00CB705F" w14:paraId="165279F8" w14:textId="77777777" w:rsidTr="00F97663">
        <w:tc>
          <w:tcPr>
            <w:tcW w:w="9062" w:type="dxa"/>
            <w:gridSpan w:val="3"/>
            <w:shd w:val="clear" w:color="auto" w:fill="D9D9D9" w:themeFill="background1" w:themeFillShade="D9"/>
          </w:tcPr>
          <w:p w14:paraId="56F529D3" w14:textId="75E6DE4A" w:rsidR="00CB705F" w:rsidRPr="00CB705F" w:rsidRDefault="00CB705F" w:rsidP="00CB705F">
            <w:pPr>
              <w:spacing w:before="40" w:after="40"/>
              <w:rPr>
                <w:b/>
                <w:lang w:val="en-GB"/>
              </w:rPr>
            </w:pPr>
            <w:r w:rsidRPr="00CB705F">
              <w:rPr>
                <w:b/>
                <w:caps/>
                <w:lang w:val="en-GB"/>
              </w:rPr>
              <w:lastRenderedPageBreak/>
              <w:t>Workflow Steps</w:t>
            </w:r>
          </w:p>
        </w:tc>
      </w:tr>
      <w:tr w:rsidR="009E6D38" w:rsidRPr="00CB705F" w14:paraId="3E2DA075" w14:textId="77777777" w:rsidTr="001434D1">
        <w:tc>
          <w:tcPr>
            <w:tcW w:w="2405" w:type="dxa"/>
            <w:tcBorders>
              <w:right w:val="dashSmallGap" w:sz="4" w:space="0" w:color="auto"/>
            </w:tcBorders>
            <w:shd w:val="clear" w:color="auto" w:fill="D9D9D9" w:themeFill="background1" w:themeFillShade="D9"/>
          </w:tcPr>
          <w:p w14:paraId="642753DD" w14:textId="2A1F4BCB" w:rsidR="009E6D38" w:rsidRPr="00CB705F" w:rsidRDefault="009E6D38" w:rsidP="00DA4880">
            <w:pPr>
              <w:spacing w:before="40" w:after="40"/>
              <w:rPr>
                <w:b/>
                <w:caps/>
                <w:lang w:val="en-GB"/>
              </w:rPr>
            </w:pPr>
            <w:r w:rsidRPr="00CB705F">
              <w:rPr>
                <w:b/>
                <w:caps/>
                <w:lang w:val="en-GB"/>
              </w:rPr>
              <w:t>What</w:t>
            </w:r>
            <w:r w:rsidR="00CB705F" w:rsidRPr="00CB705F">
              <w:rPr>
                <w:b/>
                <w:caps/>
                <w:lang w:val="en-GB"/>
              </w:rPr>
              <w:t xml:space="preserve"> </w:t>
            </w:r>
            <w:r w:rsidR="00CB705F" w:rsidRPr="00CB705F">
              <w:rPr>
                <w:b/>
                <w:lang w:val="en-GB"/>
              </w:rPr>
              <w:t>is done</w:t>
            </w:r>
            <w:r w:rsidRPr="00CB705F">
              <w:rPr>
                <w:b/>
                <w:caps/>
                <w:lang w:val="en-GB"/>
              </w:rPr>
              <w:t>?</w:t>
            </w:r>
          </w:p>
        </w:tc>
        <w:tc>
          <w:tcPr>
            <w:tcW w:w="3544" w:type="dxa"/>
            <w:tcBorders>
              <w:left w:val="dashSmallGap" w:sz="4" w:space="0" w:color="auto"/>
              <w:right w:val="dashSmallGap" w:sz="4" w:space="0" w:color="auto"/>
            </w:tcBorders>
            <w:shd w:val="clear" w:color="auto" w:fill="D9D9D9" w:themeFill="background1" w:themeFillShade="D9"/>
          </w:tcPr>
          <w:p w14:paraId="53C92917" w14:textId="7205E9AA" w:rsidR="009E6D38" w:rsidRPr="00CB705F" w:rsidRDefault="009E6D38" w:rsidP="00DA4880">
            <w:pPr>
              <w:spacing w:before="40" w:after="40"/>
              <w:rPr>
                <w:b/>
                <w:caps/>
                <w:lang w:val="en-GB"/>
              </w:rPr>
            </w:pPr>
            <w:r w:rsidRPr="00CB705F">
              <w:rPr>
                <w:b/>
                <w:caps/>
                <w:lang w:val="en-GB"/>
              </w:rPr>
              <w:t>How</w:t>
            </w:r>
            <w:r w:rsidR="00CB705F" w:rsidRPr="00CB705F">
              <w:rPr>
                <w:b/>
                <w:caps/>
                <w:lang w:val="en-GB"/>
              </w:rPr>
              <w:t xml:space="preserve"> </w:t>
            </w:r>
            <w:r w:rsidR="00CB705F" w:rsidRPr="00CB705F">
              <w:rPr>
                <w:b/>
                <w:lang w:val="en-GB"/>
              </w:rPr>
              <w:t>is it done</w:t>
            </w:r>
            <w:r w:rsidRPr="00CB705F">
              <w:rPr>
                <w:b/>
                <w:caps/>
                <w:lang w:val="en-GB"/>
              </w:rPr>
              <w:t>?</w:t>
            </w:r>
          </w:p>
        </w:tc>
        <w:tc>
          <w:tcPr>
            <w:tcW w:w="3113" w:type="dxa"/>
            <w:tcBorders>
              <w:left w:val="dashSmallGap" w:sz="4" w:space="0" w:color="auto"/>
            </w:tcBorders>
            <w:shd w:val="clear" w:color="auto" w:fill="D9D9D9" w:themeFill="background1" w:themeFillShade="D9"/>
          </w:tcPr>
          <w:p w14:paraId="673A2F18" w14:textId="50A00D1C" w:rsidR="009E6D38" w:rsidRPr="00CB705F" w:rsidRDefault="009E6D38" w:rsidP="00DA4880">
            <w:pPr>
              <w:spacing w:before="40" w:after="40"/>
              <w:rPr>
                <w:b/>
                <w:caps/>
                <w:lang w:val="en-GB"/>
              </w:rPr>
            </w:pPr>
            <w:r w:rsidRPr="00CB705F">
              <w:rPr>
                <w:b/>
                <w:caps/>
                <w:lang w:val="en-GB"/>
              </w:rPr>
              <w:t>Why</w:t>
            </w:r>
            <w:r w:rsidR="00CB705F" w:rsidRPr="00CB705F">
              <w:rPr>
                <w:b/>
                <w:caps/>
                <w:lang w:val="en-GB"/>
              </w:rPr>
              <w:t xml:space="preserve"> </w:t>
            </w:r>
            <w:r w:rsidR="00CB705F" w:rsidRPr="00CB705F">
              <w:rPr>
                <w:b/>
                <w:lang w:val="en-GB"/>
              </w:rPr>
              <w:t>is it done</w:t>
            </w:r>
            <w:r w:rsidRPr="00CB705F">
              <w:rPr>
                <w:b/>
                <w:caps/>
                <w:lang w:val="en-GB"/>
              </w:rPr>
              <w:t>?</w:t>
            </w:r>
          </w:p>
        </w:tc>
      </w:tr>
      <w:tr w:rsidR="00CB705F" w:rsidRPr="009E1E44" w14:paraId="6128E6E9" w14:textId="77777777" w:rsidTr="00AD6073">
        <w:tc>
          <w:tcPr>
            <w:tcW w:w="9062" w:type="dxa"/>
            <w:gridSpan w:val="3"/>
            <w:shd w:val="clear" w:color="auto" w:fill="F2F2F2" w:themeFill="background1" w:themeFillShade="F2"/>
          </w:tcPr>
          <w:p w14:paraId="064A0831" w14:textId="4B45D059" w:rsidR="00CB705F" w:rsidRPr="00CB705F" w:rsidRDefault="002418BF" w:rsidP="004629AE">
            <w:pPr>
              <w:spacing w:before="40" w:after="40"/>
              <w:rPr>
                <w:b/>
                <w:lang w:val="en-GB"/>
              </w:rPr>
            </w:pPr>
            <w:r w:rsidRPr="002418BF">
              <w:rPr>
                <w:b/>
                <w:lang w:val="en-GB"/>
              </w:rPr>
              <w:t>Correct insulation of cavity walls</w:t>
            </w:r>
          </w:p>
        </w:tc>
      </w:tr>
      <w:tr w:rsidR="0080216B" w:rsidRPr="009E1E44" w14:paraId="3981E589" w14:textId="77777777" w:rsidTr="001434D1">
        <w:tc>
          <w:tcPr>
            <w:tcW w:w="2405" w:type="dxa"/>
            <w:tcBorders>
              <w:right w:val="dashSmallGap" w:sz="4" w:space="0" w:color="auto"/>
            </w:tcBorders>
          </w:tcPr>
          <w:p w14:paraId="17EEF1FF" w14:textId="4418FF4B" w:rsidR="0080216B" w:rsidRPr="00CB705F" w:rsidRDefault="0080216B" w:rsidP="0080216B">
            <w:pPr>
              <w:spacing w:before="40" w:after="40"/>
              <w:rPr>
                <w:lang w:val="en-GB"/>
              </w:rPr>
            </w:pPr>
            <w:r>
              <w:rPr>
                <w:lang w:val="en-GB"/>
              </w:rPr>
              <w:t>Flatten the surface of the bearing wall.</w:t>
            </w:r>
          </w:p>
        </w:tc>
        <w:tc>
          <w:tcPr>
            <w:tcW w:w="3544" w:type="dxa"/>
            <w:tcBorders>
              <w:left w:val="dashSmallGap" w:sz="4" w:space="0" w:color="auto"/>
              <w:right w:val="dashSmallGap" w:sz="4" w:space="0" w:color="auto"/>
            </w:tcBorders>
          </w:tcPr>
          <w:p w14:paraId="44C67730" w14:textId="48D653D9" w:rsidR="0080216B" w:rsidRPr="00CB705F" w:rsidRDefault="0080216B" w:rsidP="0080216B">
            <w:pPr>
              <w:spacing w:before="40" w:after="40"/>
              <w:rPr>
                <w:lang w:val="en-GB"/>
              </w:rPr>
            </w:pPr>
            <w:r>
              <w:rPr>
                <w:lang w:val="en-GB"/>
              </w:rPr>
              <w:t xml:space="preserve">Remove all </w:t>
            </w:r>
            <w:r w:rsidRPr="0080216B">
              <w:rPr>
                <w:lang w:val="en-GB"/>
              </w:rPr>
              <w:t>protruding mortar residues</w:t>
            </w:r>
            <w:r>
              <w:rPr>
                <w:lang w:val="en-GB"/>
              </w:rPr>
              <w:t>.</w:t>
            </w:r>
          </w:p>
        </w:tc>
        <w:tc>
          <w:tcPr>
            <w:tcW w:w="3113" w:type="dxa"/>
            <w:tcBorders>
              <w:left w:val="dashSmallGap" w:sz="4" w:space="0" w:color="auto"/>
            </w:tcBorders>
          </w:tcPr>
          <w:p w14:paraId="0CD74515" w14:textId="529A0613" w:rsidR="0080216B" w:rsidRPr="00CB705F" w:rsidRDefault="0080216B" w:rsidP="0080216B">
            <w:pPr>
              <w:spacing w:before="40" w:after="40"/>
              <w:rPr>
                <w:lang w:val="en-GB"/>
              </w:rPr>
            </w:pPr>
            <w:r>
              <w:rPr>
                <w:lang w:val="en-GB"/>
              </w:rPr>
              <w:t xml:space="preserve">A flattened surface ensures </w:t>
            </w:r>
            <w:r w:rsidRPr="0080216B">
              <w:rPr>
                <w:lang w:val="en-GB"/>
              </w:rPr>
              <w:t>there are no cavities between the insulation and the supporting wall.</w:t>
            </w:r>
          </w:p>
        </w:tc>
      </w:tr>
      <w:tr w:rsidR="001434D1" w:rsidRPr="009E1E44" w14:paraId="62C1B154" w14:textId="77777777" w:rsidTr="001434D1">
        <w:tc>
          <w:tcPr>
            <w:tcW w:w="2405" w:type="dxa"/>
            <w:tcBorders>
              <w:right w:val="dashSmallGap" w:sz="4" w:space="0" w:color="auto"/>
            </w:tcBorders>
          </w:tcPr>
          <w:p w14:paraId="583A6432" w14:textId="52267D03" w:rsidR="001434D1" w:rsidRPr="00CB705F" w:rsidRDefault="001434D1" w:rsidP="001434D1">
            <w:pPr>
              <w:spacing w:before="40" w:after="40"/>
              <w:rPr>
                <w:lang w:val="en-GB"/>
              </w:rPr>
            </w:pPr>
            <w:r>
              <w:rPr>
                <w:lang w:val="en-GB"/>
              </w:rPr>
              <w:t>A</w:t>
            </w:r>
            <w:r w:rsidRPr="0080216B">
              <w:rPr>
                <w:lang w:val="en-GB"/>
              </w:rPr>
              <w:t xml:space="preserve">ttach a moisture sealing </w:t>
            </w:r>
            <w:r>
              <w:rPr>
                <w:lang w:val="en-GB"/>
              </w:rPr>
              <w:t>on the base point</w:t>
            </w:r>
            <w:r w:rsidRPr="0080216B">
              <w:rPr>
                <w:lang w:val="en-GB"/>
              </w:rPr>
              <w:t>.</w:t>
            </w:r>
          </w:p>
        </w:tc>
        <w:tc>
          <w:tcPr>
            <w:tcW w:w="3544" w:type="dxa"/>
            <w:tcBorders>
              <w:left w:val="dashSmallGap" w:sz="4" w:space="0" w:color="auto"/>
              <w:right w:val="dashSmallGap" w:sz="4" w:space="0" w:color="auto"/>
            </w:tcBorders>
          </w:tcPr>
          <w:p w14:paraId="5322C853" w14:textId="6139BD8B" w:rsidR="001434D1" w:rsidRPr="0080216B" w:rsidRDefault="001434D1" w:rsidP="001434D1">
            <w:pPr>
              <w:spacing w:before="40" w:after="40"/>
              <w:rPr>
                <w:lang w:val="en-GB"/>
              </w:rPr>
            </w:pPr>
          </w:p>
        </w:tc>
        <w:tc>
          <w:tcPr>
            <w:tcW w:w="3113" w:type="dxa"/>
            <w:tcBorders>
              <w:left w:val="dashSmallGap" w:sz="4" w:space="0" w:color="auto"/>
            </w:tcBorders>
          </w:tcPr>
          <w:p w14:paraId="786C0326" w14:textId="760A4A80" w:rsidR="001434D1" w:rsidRPr="00CB705F" w:rsidRDefault="001434D1" w:rsidP="001434D1">
            <w:pPr>
              <w:spacing w:before="40" w:after="40"/>
              <w:rPr>
                <w:lang w:val="en-GB"/>
              </w:rPr>
            </w:pPr>
          </w:p>
        </w:tc>
      </w:tr>
      <w:tr w:rsidR="00C055EE" w:rsidRPr="009E1E44" w14:paraId="046F536A" w14:textId="77777777" w:rsidTr="00C055EE">
        <w:trPr>
          <w:trHeight w:val="488"/>
        </w:trPr>
        <w:tc>
          <w:tcPr>
            <w:tcW w:w="2405" w:type="dxa"/>
            <w:vMerge w:val="restart"/>
            <w:tcBorders>
              <w:right w:val="dashSmallGap" w:sz="4" w:space="0" w:color="auto"/>
            </w:tcBorders>
          </w:tcPr>
          <w:p w14:paraId="3E89AC59" w14:textId="5C751EB1" w:rsidR="00C055EE" w:rsidRDefault="00C055EE" w:rsidP="001434D1">
            <w:pPr>
              <w:spacing w:before="40" w:after="40"/>
              <w:rPr>
                <w:lang w:val="en-GB"/>
              </w:rPr>
            </w:pPr>
            <w:r>
              <w:rPr>
                <w:lang w:val="en-GB"/>
              </w:rPr>
              <w:t xml:space="preserve">Attach </w:t>
            </w:r>
            <w:r w:rsidRPr="001434D1">
              <w:rPr>
                <w:lang w:val="en-GB"/>
              </w:rPr>
              <w:t>water-repellent insulation on the base point.</w:t>
            </w:r>
          </w:p>
        </w:tc>
        <w:tc>
          <w:tcPr>
            <w:tcW w:w="3544" w:type="dxa"/>
            <w:tcBorders>
              <w:left w:val="dashSmallGap" w:sz="4" w:space="0" w:color="auto"/>
              <w:bottom w:val="dashSmallGap" w:sz="4" w:space="0" w:color="auto"/>
            </w:tcBorders>
          </w:tcPr>
          <w:p w14:paraId="266D7B13" w14:textId="71A4ADD8" w:rsidR="00C055EE" w:rsidRPr="0080216B" w:rsidRDefault="00C055EE" w:rsidP="00C055EE">
            <w:pPr>
              <w:spacing w:before="40" w:after="40"/>
              <w:rPr>
                <w:lang w:val="en-GB"/>
              </w:rPr>
            </w:pPr>
            <w:r>
              <w:rPr>
                <w:lang w:val="en-GB"/>
              </w:rPr>
              <w:t xml:space="preserve">Attach two layers of </w:t>
            </w:r>
            <w:r w:rsidRPr="001434D1">
              <w:rPr>
                <w:lang w:val="en-GB"/>
              </w:rPr>
              <w:t>water-repellent insulation</w:t>
            </w:r>
            <w:r>
              <w:rPr>
                <w:lang w:val="en-GB"/>
              </w:rPr>
              <w:t xml:space="preserve"> boards.</w:t>
            </w:r>
          </w:p>
        </w:tc>
        <w:tc>
          <w:tcPr>
            <w:tcW w:w="3113" w:type="dxa"/>
            <w:tcBorders>
              <w:left w:val="dashSmallGap" w:sz="4" w:space="0" w:color="auto"/>
              <w:bottom w:val="dashSmallGap" w:sz="4" w:space="0" w:color="auto"/>
            </w:tcBorders>
          </w:tcPr>
          <w:p w14:paraId="65EB06C3" w14:textId="3C04FD12" w:rsidR="00C055EE" w:rsidRDefault="00C055EE" w:rsidP="001434D1">
            <w:pPr>
              <w:spacing w:before="40" w:after="40"/>
              <w:rPr>
                <w:lang w:val="en-GB"/>
              </w:rPr>
            </w:pPr>
          </w:p>
        </w:tc>
      </w:tr>
      <w:tr w:rsidR="00C055EE" w:rsidRPr="009E1E44" w14:paraId="7B33F19F" w14:textId="77777777" w:rsidTr="00C055EE">
        <w:trPr>
          <w:trHeight w:val="487"/>
        </w:trPr>
        <w:tc>
          <w:tcPr>
            <w:tcW w:w="2405" w:type="dxa"/>
            <w:vMerge/>
            <w:tcBorders>
              <w:right w:val="dashSmallGap" w:sz="4" w:space="0" w:color="auto"/>
            </w:tcBorders>
          </w:tcPr>
          <w:p w14:paraId="5F77AC6F" w14:textId="77777777" w:rsidR="00C055EE" w:rsidRDefault="00C055EE" w:rsidP="001434D1">
            <w:pPr>
              <w:spacing w:before="40" w:after="40"/>
              <w:rPr>
                <w:lang w:val="en-GB"/>
              </w:rPr>
            </w:pPr>
          </w:p>
        </w:tc>
        <w:tc>
          <w:tcPr>
            <w:tcW w:w="3544" w:type="dxa"/>
            <w:tcBorders>
              <w:top w:val="dashSmallGap" w:sz="4" w:space="0" w:color="auto"/>
              <w:left w:val="dashSmallGap" w:sz="4" w:space="0" w:color="auto"/>
            </w:tcBorders>
          </w:tcPr>
          <w:p w14:paraId="5AEFB691" w14:textId="44F16856" w:rsidR="00C055EE" w:rsidRPr="00C055EE" w:rsidRDefault="00C055EE" w:rsidP="00C055EE">
            <w:pPr>
              <w:spacing w:before="40" w:after="40"/>
              <w:rPr>
                <w:lang w:val="en-GB"/>
              </w:rPr>
            </w:pPr>
            <w:r>
              <w:rPr>
                <w:lang w:val="en-GB"/>
              </w:rPr>
              <w:t xml:space="preserve">Cut the </w:t>
            </w:r>
            <w:r w:rsidRPr="001434D1">
              <w:rPr>
                <w:lang w:val="en-GB"/>
              </w:rPr>
              <w:t>repellent insulation</w:t>
            </w:r>
            <w:r>
              <w:rPr>
                <w:lang w:val="en-GB"/>
              </w:rPr>
              <w:t xml:space="preserve"> boards</w:t>
            </w:r>
            <w:r w:rsidRPr="00C055EE">
              <w:rPr>
                <w:lang w:val="en-GB"/>
              </w:rPr>
              <w:t xml:space="preserve"> </w:t>
            </w:r>
            <w:r>
              <w:rPr>
                <w:lang w:val="en-GB"/>
              </w:rPr>
              <w:t xml:space="preserve">so that they have </w:t>
            </w:r>
            <w:r w:rsidRPr="00C055EE">
              <w:rPr>
                <w:lang w:val="en-GB"/>
              </w:rPr>
              <w:t>an outward slope</w:t>
            </w:r>
            <w:r>
              <w:rPr>
                <w:lang w:val="en-GB"/>
              </w:rPr>
              <w:t xml:space="preserve"> on the upper side</w:t>
            </w:r>
            <w:r w:rsidRPr="00C055EE">
              <w:rPr>
                <w:lang w:val="en-GB"/>
              </w:rPr>
              <w:t>.</w:t>
            </w:r>
          </w:p>
        </w:tc>
        <w:tc>
          <w:tcPr>
            <w:tcW w:w="3113" w:type="dxa"/>
            <w:tcBorders>
              <w:top w:val="dashSmallGap" w:sz="4" w:space="0" w:color="auto"/>
              <w:left w:val="dashSmallGap" w:sz="4" w:space="0" w:color="auto"/>
            </w:tcBorders>
          </w:tcPr>
          <w:p w14:paraId="0D1F0C9F" w14:textId="3D1EA012" w:rsidR="00C055EE" w:rsidRDefault="00C055EE" w:rsidP="00C055EE">
            <w:pPr>
              <w:spacing w:before="40" w:after="40"/>
              <w:rPr>
                <w:lang w:val="en-GB"/>
              </w:rPr>
            </w:pPr>
          </w:p>
        </w:tc>
      </w:tr>
      <w:tr w:rsidR="00C055EE" w:rsidRPr="009E1E44" w14:paraId="5B59ACC7" w14:textId="77777777" w:rsidTr="00C055EE">
        <w:trPr>
          <w:trHeight w:val="526"/>
        </w:trPr>
        <w:tc>
          <w:tcPr>
            <w:tcW w:w="2405" w:type="dxa"/>
            <w:vMerge w:val="restart"/>
            <w:tcBorders>
              <w:right w:val="dashSmallGap" w:sz="4" w:space="0" w:color="auto"/>
            </w:tcBorders>
          </w:tcPr>
          <w:p w14:paraId="792F71CD" w14:textId="63F1A975" w:rsidR="00C055EE" w:rsidRPr="00CB705F" w:rsidRDefault="00C055EE" w:rsidP="00C055EE">
            <w:pPr>
              <w:spacing w:before="40" w:after="40"/>
              <w:rPr>
                <w:lang w:val="en-GB"/>
              </w:rPr>
            </w:pPr>
            <w:r>
              <w:rPr>
                <w:lang w:val="en-GB"/>
              </w:rPr>
              <w:t>Put a layer of M</w:t>
            </w:r>
            <w:r w:rsidRPr="0080216B">
              <w:rPr>
                <w:lang w:val="en-GB"/>
              </w:rPr>
              <w:t>oisture sealing on the water-repellent insulation.</w:t>
            </w:r>
          </w:p>
        </w:tc>
        <w:tc>
          <w:tcPr>
            <w:tcW w:w="3544" w:type="dxa"/>
            <w:tcBorders>
              <w:left w:val="dashSmallGap" w:sz="4" w:space="0" w:color="auto"/>
            </w:tcBorders>
          </w:tcPr>
          <w:p w14:paraId="319A7306" w14:textId="506B5F80" w:rsidR="00C055EE" w:rsidRPr="00C055EE" w:rsidRDefault="00C055EE" w:rsidP="00C055EE">
            <w:pPr>
              <w:spacing w:before="40" w:after="40"/>
              <w:rPr>
                <w:lang w:val="en-GB"/>
              </w:rPr>
            </w:pPr>
            <w:r w:rsidRPr="00C055EE">
              <w:rPr>
                <w:lang w:val="en-GB"/>
              </w:rPr>
              <w:t>Heat the upper moisture seal</w:t>
            </w:r>
            <w:r w:rsidR="007E5BD2">
              <w:rPr>
                <w:lang w:val="en-GB"/>
              </w:rPr>
              <w:t>ing</w:t>
            </w:r>
            <w:r w:rsidRPr="00C055EE">
              <w:rPr>
                <w:lang w:val="en-GB"/>
              </w:rPr>
              <w:t xml:space="preserve"> with hot air</w:t>
            </w:r>
            <w:r>
              <w:rPr>
                <w:lang w:val="en-GB"/>
              </w:rPr>
              <w:t>.</w:t>
            </w:r>
            <w:r w:rsidRPr="00C055EE">
              <w:rPr>
                <w:lang w:val="en-GB"/>
              </w:rPr>
              <w:t xml:space="preserve"> </w:t>
            </w:r>
          </w:p>
        </w:tc>
        <w:tc>
          <w:tcPr>
            <w:tcW w:w="3113" w:type="dxa"/>
            <w:vMerge w:val="restart"/>
            <w:tcBorders>
              <w:left w:val="dashSmallGap" w:sz="4" w:space="0" w:color="auto"/>
            </w:tcBorders>
          </w:tcPr>
          <w:p w14:paraId="715EC287" w14:textId="72ED424E" w:rsidR="00C055EE" w:rsidRPr="00CB705F" w:rsidRDefault="00C055EE" w:rsidP="00C055EE">
            <w:pPr>
              <w:spacing w:before="40" w:after="40"/>
              <w:rPr>
                <w:lang w:val="en-GB"/>
              </w:rPr>
            </w:pPr>
            <w:r>
              <w:rPr>
                <w:lang w:val="en-GB"/>
              </w:rPr>
              <w:t xml:space="preserve">Because of the </w:t>
            </w:r>
            <w:r w:rsidRPr="00C055EE">
              <w:rPr>
                <w:lang w:val="en-GB"/>
              </w:rPr>
              <w:t>sealing</w:t>
            </w:r>
            <w:r>
              <w:rPr>
                <w:lang w:val="en-GB"/>
              </w:rPr>
              <w:t>’s</w:t>
            </w:r>
            <w:r w:rsidRPr="00C055EE">
              <w:rPr>
                <w:lang w:val="en-GB"/>
              </w:rPr>
              <w:t xml:space="preserve"> outward slope</w:t>
            </w:r>
            <w:r>
              <w:rPr>
                <w:lang w:val="en-GB"/>
              </w:rPr>
              <w:t>,</w:t>
            </w:r>
            <w:r w:rsidRPr="00C055EE">
              <w:rPr>
                <w:lang w:val="en-GB"/>
              </w:rPr>
              <w:t xml:space="preserve"> moisture </w:t>
            </w:r>
            <w:r>
              <w:rPr>
                <w:lang w:val="en-GB"/>
              </w:rPr>
              <w:t>will not be kept in the wall cavity</w:t>
            </w:r>
            <w:r w:rsidRPr="00C055EE">
              <w:rPr>
                <w:lang w:val="en-GB"/>
              </w:rPr>
              <w:t>.</w:t>
            </w:r>
          </w:p>
        </w:tc>
      </w:tr>
      <w:tr w:rsidR="00C055EE" w:rsidRPr="009E1E44" w14:paraId="79A4C833" w14:textId="77777777" w:rsidTr="00707483">
        <w:trPr>
          <w:trHeight w:val="613"/>
        </w:trPr>
        <w:tc>
          <w:tcPr>
            <w:tcW w:w="2405" w:type="dxa"/>
            <w:vMerge/>
            <w:tcBorders>
              <w:right w:val="dashSmallGap" w:sz="4" w:space="0" w:color="auto"/>
            </w:tcBorders>
          </w:tcPr>
          <w:p w14:paraId="5C2521BD" w14:textId="77777777" w:rsidR="00C055EE" w:rsidRPr="00CB705F" w:rsidRDefault="00C055EE" w:rsidP="00C055EE">
            <w:pPr>
              <w:spacing w:before="40" w:after="40"/>
              <w:rPr>
                <w:lang w:val="en-GB"/>
              </w:rPr>
            </w:pPr>
          </w:p>
        </w:tc>
        <w:tc>
          <w:tcPr>
            <w:tcW w:w="3544" w:type="dxa"/>
            <w:tcBorders>
              <w:top w:val="dashSmallGap" w:sz="4" w:space="0" w:color="auto"/>
              <w:left w:val="dashSmallGap" w:sz="4" w:space="0" w:color="auto"/>
            </w:tcBorders>
          </w:tcPr>
          <w:p w14:paraId="7724EC62" w14:textId="0C878901" w:rsidR="00C055EE" w:rsidRPr="00CB705F" w:rsidRDefault="00C055EE" w:rsidP="00C055EE">
            <w:pPr>
              <w:spacing w:before="40" w:after="40"/>
              <w:rPr>
                <w:lang w:val="en-GB"/>
              </w:rPr>
            </w:pPr>
            <w:r>
              <w:rPr>
                <w:lang w:val="en-GB"/>
              </w:rPr>
              <w:t xml:space="preserve">Then </w:t>
            </w:r>
            <w:r w:rsidRPr="00C055EE">
              <w:rPr>
                <w:lang w:val="en-GB"/>
              </w:rPr>
              <w:t>press it firmly on the clinker wall.</w:t>
            </w:r>
          </w:p>
        </w:tc>
        <w:tc>
          <w:tcPr>
            <w:tcW w:w="3113" w:type="dxa"/>
            <w:vMerge/>
            <w:tcBorders>
              <w:left w:val="dashSmallGap" w:sz="4" w:space="0" w:color="auto"/>
            </w:tcBorders>
          </w:tcPr>
          <w:p w14:paraId="178C3A49" w14:textId="61A251D9" w:rsidR="00C055EE" w:rsidRPr="00CB705F" w:rsidRDefault="00C055EE" w:rsidP="00C055EE">
            <w:pPr>
              <w:spacing w:before="40" w:after="40"/>
              <w:rPr>
                <w:lang w:val="en-GB"/>
              </w:rPr>
            </w:pPr>
          </w:p>
        </w:tc>
      </w:tr>
      <w:tr w:rsidR="007E5BD2" w:rsidRPr="009E1E44" w14:paraId="15772FD8" w14:textId="77777777" w:rsidTr="008717BD">
        <w:trPr>
          <w:trHeight w:val="1280"/>
        </w:trPr>
        <w:tc>
          <w:tcPr>
            <w:tcW w:w="2405" w:type="dxa"/>
            <w:tcBorders>
              <w:right w:val="dashSmallGap" w:sz="4" w:space="0" w:color="auto"/>
            </w:tcBorders>
          </w:tcPr>
          <w:p w14:paraId="1A463253" w14:textId="42128ABE" w:rsidR="007E5BD2" w:rsidRPr="00CB705F" w:rsidRDefault="007E5BD2" w:rsidP="00C055EE">
            <w:pPr>
              <w:spacing w:before="40" w:after="40"/>
              <w:rPr>
                <w:lang w:val="en-GB"/>
              </w:rPr>
            </w:pPr>
            <w:r>
              <w:rPr>
                <w:lang w:val="en-GB"/>
              </w:rPr>
              <w:t>Drill</w:t>
            </w:r>
            <w:r w:rsidRPr="00C055EE">
              <w:rPr>
                <w:lang w:val="en-GB"/>
              </w:rPr>
              <w:t xml:space="preserve"> holes for the cavity wall anchors and </w:t>
            </w:r>
            <w:r>
              <w:rPr>
                <w:lang w:val="en-GB"/>
              </w:rPr>
              <w:t>introduce the anchors.</w:t>
            </w:r>
          </w:p>
        </w:tc>
        <w:tc>
          <w:tcPr>
            <w:tcW w:w="3544" w:type="dxa"/>
            <w:tcBorders>
              <w:left w:val="dashSmallGap" w:sz="4" w:space="0" w:color="auto"/>
              <w:right w:val="dashSmallGap" w:sz="4" w:space="0" w:color="auto"/>
            </w:tcBorders>
          </w:tcPr>
          <w:p w14:paraId="12056070" w14:textId="55458D4E" w:rsidR="007E5BD2" w:rsidRPr="007E5BD2" w:rsidRDefault="007E5BD2" w:rsidP="00C055EE">
            <w:pPr>
              <w:spacing w:before="40" w:after="40"/>
              <w:rPr>
                <w:lang w:val="en-GB"/>
              </w:rPr>
            </w:pPr>
            <w:r>
              <w:rPr>
                <w:lang w:val="en-GB"/>
              </w:rPr>
              <w:t xml:space="preserve">Follow the manufacturer’s instructions about the </w:t>
            </w:r>
            <w:r w:rsidRPr="007E5BD2">
              <w:rPr>
                <w:lang w:val="en-GB"/>
              </w:rPr>
              <w:t>necessary number and spacing of the anchors</w:t>
            </w:r>
            <w:r>
              <w:rPr>
                <w:lang w:val="en-GB"/>
              </w:rPr>
              <w:t>.</w:t>
            </w:r>
          </w:p>
        </w:tc>
        <w:tc>
          <w:tcPr>
            <w:tcW w:w="3113" w:type="dxa"/>
            <w:tcBorders>
              <w:left w:val="dashSmallGap" w:sz="4" w:space="0" w:color="auto"/>
            </w:tcBorders>
          </w:tcPr>
          <w:p w14:paraId="73516AB2" w14:textId="5C4D34B6" w:rsidR="007E5BD2" w:rsidRPr="00CB705F" w:rsidRDefault="007E5BD2" w:rsidP="00395915">
            <w:pPr>
              <w:spacing w:before="40" w:after="40"/>
              <w:rPr>
                <w:lang w:val="en-GB"/>
              </w:rPr>
            </w:pPr>
            <w:r>
              <w:rPr>
                <w:lang w:val="en-GB"/>
              </w:rPr>
              <w:t>The w</w:t>
            </w:r>
            <w:r w:rsidRPr="007E5BD2">
              <w:rPr>
                <w:lang w:val="en-GB"/>
              </w:rPr>
              <w:t xml:space="preserve">all ties </w:t>
            </w:r>
            <w:r>
              <w:rPr>
                <w:lang w:val="en-GB"/>
              </w:rPr>
              <w:t xml:space="preserve">(anchors) </w:t>
            </w:r>
            <w:r w:rsidRPr="007E5BD2">
              <w:rPr>
                <w:lang w:val="en-GB"/>
              </w:rPr>
              <w:t xml:space="preserve">are </w:t>
            </w:r>
            <w:r w:rsidR="00395915">
              <w:rPr>
                <w:lang w:val="en-GB"/>
              </w:rPr>
              <w:t>necessary</w:t>
            </w:r>
            <w:r w:rsidRPr="007E5BD2">
              <w:rPr>
                <w:lang w:val="en-GB"/>
              </w:rPr>
              <w:t xml:space="preserve"> for the stability</w:t>
            </w:r>
            <w:r>
              <w:rPr>
                <w:lang w:val="en-GB"/>
              </w:rPr>
              <w:t xml:space="preserve"> </w:t>
            </w:r>
            <w:r w:rsidRPr="007E5BD2">
              <w:rPr>
                <w:lang w:val="en-GB"/>
              </w:rPr>
              <w:t xml:space="preserve">/ transverse rigidity of the outer </w:t>
            </w:r>
            <w:r>
              <w:rPr>
                <w:lang w:val="en-GB"/>
              </w:rPr>
              <w:t>wall</w:t>
            </w:r>
            <w:r w:rsidRPr="007E5BD2">
              <w:rPr>
                <w:lang w:val="en-GB"/>
              </w:rPr>
              <w:t>.</w:t>
            </w:r>
          </w:p>
        </w:tc>
      </w:tr>
      <w:tr w:rsidR="007E5BD2" w:rsidRPr="009E1E44" w14:paraId="27A1CE73" w14:textId="77777777" w:rsidTr="000A3C87">
        <w:trPr>
          <w:trHeight w:val="488"/>
        </w:trPr>
        <w:tc>
          <w:tcPr>
            <w:tcW w:w="2405" w:type="dxa"/>
            <w:vMerge w:val="restart"/>
            <w:tcBorders>
              <w:right w:val="dashSmallGap" w:sz="4" w:space="0" w:color="auto"/>
            </w:tcBorders>
          </w:tcPr>
          <w:p w14:paraId="4034C4F0" w14:textId="1B1F8FD4" w:rsidR="007E5BD2" w:rsidRDefault="007E5BD2" w:rsidP="000A3C87">
            <w:pPr>
              <w:spacing w:before="40" w:after="40"/>
              <w:rPr>
                <w:lang w:val="en-GB"/>
              </w:rPr>
            </w:pPr>
            <w:r>
              <w:rPr>
                <w:lang w:val="en-GB"/>
              </w:rPr>
              <w:t xml:space="preserve">Attach the </w:t>
            </w:r>
            <w:r w:rsidR="00395915">
              <w:rPr>
                <w:lang w:val="en-GB"/>
              </w:rPr>
              <w:t xml:space="preserve">two layers of </w:t>
            </w:r>
            <w:r>
              <w:rPr>
                <w:lang w:val="en-GB"/>
              </w:rPr>
              <w:t xml:space="preserve">insulation boards </w:t>
            </w:r>
            <w:r w:rsidR="00395915">
              <w:rPr>
                <w:lang w:val="en-GB"/>
              </w:rPr>
              <w:t>on the supporting wall.</w:t>
            </w:r>
          </w:p>
        </w:tc>
        <w:tc>
          <w:tcPr>
            <w:tcW w:w="3544" w:type="dxa"/>
            <w:tcBorders>
              <w:left w:val="dashSmallGap" w:sz="4" w:space="0" w:color="auto"/>
              <w:bottom w:val="dashSmallGap" w:sz="4" w:space="0" w:color="auto"/>
            </w:tcBorders>
          </w:tcPr>
          <w:p w14:paraId="4374039A" w14:textId="71927857" w:rsidR="007E5BD2" w:rsidRPr="00395915" w:rsidRDefault="00395915" w:rsidP="00395915">
            <w:pPr>
              <w:spacing w:before="40" w:after="40"/>
              <w:rPr>
                <w:lang w:val="en-GB"/>
              </w:rPr>
            </w:pPr>
            <w:r w:rsidRPr="00395915">
              <w:rPr>
                <w:lang w:val="en-GB"/>
              </w:rPr>
              <w:t>Start insulating in the corner</w:t>
            </w:r>
            <w:r>
              <w:rPr>
                <w:lang w:val="en-GB"/>
              </w:rPr>
              <w:t>.</w:t>
            </w:r>
          </w:p>
        </w:tc>
        <w:tc>
          <w:tcPr>
            <w:tcW w:w="3113" w:type="dxa"/>
            <w:tcBorders>
              <w:left w:val="dashSmallGap" w:sz="4" w:space="0" w:color="auto"/>
              <w:bottom w:val="dashSmallGap" w:sz="4" w:space="0" w:color="auto"/>
            </w:tcBorders>
          </w:tcPr>
          <w:p w14:paraId="54BB11AC" w14:textId="77777777" w:rsidR="007E5BD2" w:rsidRDefault="007E5BD2" w:rsidP="000A3C87">
            <w:pPr>
              <w:spacing w:before="40" w:after="40"/>
              <w:rPr>
                <w:lang w:val="en-GB"/>
              </w:rPr>
            </w:pPr>
          </w:p>
        </w:tc>
      </w:tr>
      <w:tr w:rsidR="00395915" w:rsidRPr="009E1E44" w14:paraId="3DD4EF5E" w14:textId="77777777" w:rsidTr="000A3C87">
        <w:trPr>
          <w:trHeight w:val="488"/>
        </w:trPr>
        <w:tc>
          <w:tcPr>
            <w:tcW w:w="2405" w:type="dxa"/>
            <w:vMerge/>
            <w:tcBorders>
              <w:right w:val="dashSmallGap" w:sz="4" w:space="0" w:color="auto"/>
            </w:tcBorders>
          </w:tcPr>
          <w:p w14:paraId="25301A5F" w14:textId="77777777" w:rsidR="00395915" w:rsidRDefault="00395915" w:rsidP="00395915">
            <w:pPr>
              <w:spacing w:before="40" w:after="40"/>
              <w:rPr>
                <w:lang w:val="en-GB"/>
              </w:rPr>
            </w:pPr>
          </w:p>
        </w:tc>
        <w:tc>
          <w:tcPr>
            <w:tcW w:w="3544" w:type="dxa"/>
            <w:tcBorders>
              <w:left w:val="dashSmallGap" w:sz="4" w:space="0" w:color="auto"/>
              <w:bottom w:val="dashSmallGap" w:sz="4" w:space="0" w:color="auto"/>
            </w:tcBorders>
          </w:tcPr>
          <w:p w14:paraId="41706E6D" w14:textId="18BAF675" w:rsidR="00395915" w:rsidRPr="0080216B" w:rsidRDefault="00395915" w:rsidP="00395915">
            <w:pPr>
              <w:spacing w:before="40" w:after="40"/>
              <w:rPr>
                <w:lang w:val="en-GB"/>
              </w:rPr>
            </w:pPr>
            <w:r>
              <w:rPr>
                <w:lang w:val="en-GB"/>
              </w:rPr>
              <w:t>Cut the bottom insulation boards at angle (according to the moisture sealing’s outward slope).</w:t>
            </w:r>
          </w:p>
        </w:tc>
        <w:tc>
          <w:tcPr>
            <w:tcW w:w="3113" w:type="dxa"/>
            <w:tcBorders>
              <w:left w:val="dashSmallGap" w:sz="4" w:space="0" w:color="auto"/>
              <w:bottom w:val="dashSmallGap" w:sz="4" w:space="0" w:color="auto"/>
            </w:tcBorders>
          </w:tcPr>
          <w:p w14:paraId="1149231E" w14:textId="2F84E7BC" w:rsidR="00395915" w:rsidRDefault="00395915" w:rsidP="00395915">
            <w:pPr>
              <w:spacing w:before="40" w:after="40"/>
              <w:rPr>
                <w:lang w:val="en-GB"/>
              </w:rPr>
            </w:pPr>
          </w:p>
        </w:tc>
      </w:tr>
      <w:tr w:rsidR="00395915" w:rsidRPr="009E1E44" w14:paraId="00E324D3" w14:textId="77777777" w:rsidTr="000A3C87">
        <w:trPr>
          <w:trHeight w:val="488"/>
        </w:trPr>
        <w:tc>
          <w:tcPr>
            <w:tcW w:w="2405" w:type="dxa"/>
            <w:vMerge/>
            <w:tcBorders>
              <w:right w:val="dashSmallGap" w:sz="4" w:space="0" w:color="auto"/>
            </w:tcBorders>
          </w:tcPr>
          <w:p w14:paraId="15185253" w14:textId="77777777" w:rsidR="00395915" w:rsidRDefault="00395915" w:rsidP="00395915">
            <w:pPr>
              <w:spacing w:before="40" w:after="40"/>
              <w:rPr>
                <w:lang w:val="en-GB"/>
              </w:rPr>
            </w:pPr>
          </w:p>
        </w:tc>
        <w:tc>
          <w:tcPr>
            <w:tcW w:w="3544" w:type="dxa"/>
            <w:tcBorders>
              <w:left w:val="dashSmallGap" w:sz="4" w:space="0" w:color="auto"/>
              <w:bottom w:val="dashSmallGap" w:sz="4" w:space="0" w:color="auto"/>
            </w:tcBorders>
          </w:tcPr>
          <w:p w14:paraId="611AF62B" w14:textId="031A204C" w:rsidR="00395915" w:rsidRPr="00395915" w:rsidRDefault="00395915" w:rsidP="00395915">
            <w:pPr>
              <w:spacing w:before="40" w:after="40"/>
              <w:rPr>
                <w:lang w:val="en-GB"/>
              </w:rPr>
            </w:pPr>
            <w:r>
              <w:rPr>
                <w:lang w:val="en-GB"/>
              </w:rPr>
              <w:t>P</w:t>
            </w:r>
            <w:r w:rsidRPr="00395915">
              <w:rPr>
                <w:lang w:val="en-GB"/>
              </w:rPr>
              <w:t xml:space="preserve">ush </w:t>
            </w:r>
            <w:r>
              <w:rPr>
                <w:lang w:val="en-GB"/>
              </w:rPr>
              <w:t xml:space="preserve">the boards </w:t>
            </w:r>
            <w:r w:rsidRPr="00395915">
              <w:rPr>
                <w:lang w:val="en-GB"/>
              </w:rPr>
              <w:t>over the anchor.</w:t>
            </w:r>
          </w:p>
        </w:tc>
        <w:tc>
          <w:tcPr>
            <w:tcW w:w="3113" w:type="dxa"/>
            <w:tcBorders>
              <w:left w:val="dashSmallGap" w:sz="4" w:space="0" w:color="auto"/>
              <w:bottom w:val="dashSmallGap" w:sz="4" w:space="0" w:color="auto"/>
            </w:tcBorders>
          </w:tcPr>
          <w:p w14:paraId="6262BC6A" w14:textId="77777777" w:rsidR="00395915" w:rsidRDefault="00395915" w:rsidP="00395915">
            <w:pPr>
              <w:spacing w:before="40" w:after="40"/>
              <w:rPr>
                <w:lang w:val="en-GB"/>
              </w:rPr>
            </w:pPr>
          </w:p>
        </w:tc>
      </w:tr>
      <w:tr w:rsidR="00395915" w:rsidRPr="009E1E44" w14:paraId="6D752E95" w14:textId="77777777" w:rsidTr="000A3C87">
        <w:trPr>
          <w:trHeight w:val="488"/>
        </w:trPr>
        <w:tc>
          <w:tcPr>
            <w:tcW w:w="2405" w:type="dxa"/>
            <w:vMerge/>
            <w:tcBorders>
              <w:right w:val="dashSmallGap" w:sz="4" w:space="0" w:color="auto"/>
            </w:tcBorders>
          </w:tcPr>
          <w:p w14:paraId="6897DEFA" w14:textId="77777777" w:rsidR="00395915" w:rsidRDefault="00395915" w:rsidP="00395915">
            <w:pPr>
              <w:spacing w:before="40" w:after="40"/>
              <w:rPr>
                <w:lang w:val="en-GB"/>
              </w:rPr>
            </w:pPr>
          </w:p>
        </w:tc>
        <w:tc>
          <w:tcPr>
            <w:tcW w:w="3544" w:type="dxa"/>
            <w:tcBorders>
              <w:left w:val="dashSmallGap" w:sz="4" w:space="0" w:color="auto"/>
              <w:bottom w:val="dashSmallGap" w:sz="4" w:space="0" w:color="auto"/>
            </w:tcBorders>
          </w:tcPr>
          <w:p w14:paraId="2551FC22" w14:textId="7C8D55DE" w:rsidR="00395915" w:rsidRPr="00395915" w:rsidRDefault="00395915" w:rsidP="00395915">
            <w:pPr>
              <w:spacing w:before="40" w:after="40"/>
              <w:rPr>
                <w:lang w:val="en-GB"/>
              </w:rPr>
            </w:pPr>
            <w:r w:rsidRPr="00395915">
              <w:rPr>
                <w:lang w:val="en-GB"/>
              </w:rPr>
              <w:t>The boards must be staggered in each row.</w:t>
            </w:r>
          </w:p>
        </w:tc>
        <w:tc>
          <w:tcPr>
            <w:tcW w:w="3113" w:type="dxa"/>
            <w:tcBorders>
              <w:left w:val="dashSmallGap" w:sz="4" w:space="0" w:color="auto"/>
              <w:bottom w:val="dashSmallGap" w:sz="4" w:space="0" w:color="auto"/>
            </w:tcBorders>
          </w:tcPr>
          <w:p w14:paraId="554259A0" w14:textId="7804C27E" w:rsidR="00395915" w:rsidRDefault="00395915" w:rsidP="00395915">
            <w:pPr>
              <w:spacing w:before="40" w:after="40"/>
              <w:rPr>
                <w:lang w:val="en-GB"/>
              </w:rPr>
            </w:pPr>
          </w:p>
        </w:tc>
      </w:tr>
      <w:tr w:rsidR="00395915" w:rsidRPr="009E1E44" w14:paraId="1455F2FF" w14:textId="77777777" w:rsidTr="000A3C87">
        <w:trPr>
          <w:trHeight w:val="487"/>
        </w:trPr>
        <w:tc>
          <w:tcPr>
            <w:tcW w:w="2405" w:type="dxa"/>
            <w:vMerge/>
            <w:tcBorders>
              <w:right w:val="dashSmallGap" w:sz="4" w:space="0" w:color="auto"/>
            </w:tcBorders>
          </w:tcPr>
          <w:p w14:paraId="0579D8E3" w14:textId="77777777" w:rsidR="00395915" w:rsidRDefault="00395915" w:rsidP="00395915">
            <w:pPr>
              <w:spacing w:before="40" w:after="40"/>
              <w:rPr>
                <w:lang w:val="en-GB"/>
              </w:rPr>
            </w:pPr>
          </w:p>
        </w:tc>
        <w:tc>
          <w:tcPr>
            <w:tcW w:w="3544" w:type="dxa"/>
            <w:tcBorders>
              <w:top w:val="dashSmallGap" w:sz="4" w:space="0" w:color="auto"/>
              <w:left w:val="dashSmallGap" w:sz="4" w:space="0" w:color="auto"/>
            </w:tcBorders>
          </w:tcPr>
          <w:p w14:paraId="2E823E67" w14:textId="791D7A16" w:rsidR="00395915" w:rsidRPr="00C055EE" w:rsidRDefault="00395915" w:rsidP="00395915">
            <w:pPr>
              <w:spacing w:before="40" w:after="40"/>
              <w:rPr>
                <w:lang w:val="en-GB"/>
              </w:rPr>
            </w:pPr>
            <w:r>
              <w:rPr>
                <w:lang w:val="en-GB"/>
              </w:rPr>
              <w:t>To keep the second layer of insulation boards tight to the first one, use plastic clips which are put on the anchors.</w:t>
            </w:r>
          </w:p>
        </w:tc>
        <w:tc>
          <w:tcPr>
            <w:tcW w:w="3113" w:type="dxa"/>
            <w:tcBorders>
              <w:top w:val="dashSmallGap" w:sz="4" w:space="0" w:color="auto"/>
              <w:left w:val="dashSmallGap" w:sz="4" w:space="0" w:color="auto"/>
            </w:tcBorders>
          </w:tcPr>
          <w:p w14:paraId="55A0C943" w14:textId="5E53C433" w:rsidR="00395915" w:rsidRDefault="00395915" w:rsidP="009D295F">
            <w:pPr>
              <w:spacing w:before="40" w:after="40"/>
              <w:rPr>
                <w:lang w:val="en-GB"/>
              </w:rPr>
            </w:pPr>
            <w:r>
              <w:rPr>
                <w:lang w:val="en-GB"/>
              </w:rPr>
              <w:t>As t</w:t>
            </w:r>
            <w:r w:rsidRPr="00395915">
              <w:rPr>
                <w:lang w:val="en-GB"/>
              </w:rPr>
              <w:t>he insulation boards are closely attached to each other</w:t>
            </w:r>
            <w:r>
              <w:rPr>
                <w:lang w:val="en-GB"/>
              </w:rPr>
              <w:t xml:space="preserve">, </w:t>
            </w:r>
            <w:r w:rsidR="009D295F">
              <w:rPr>
                <w:lang w:val="en-GB"/>
              </w:rPr>
              <w:t>there is space for rear ventilation between the boards and the outer wall.</w:t>
            </w:r>
          </w:p>
        </w:tc>
      </w:tr>
      <w:tr w:rsidR="007E4A3B" w:rsidRPr="009E1E44" w14:paraId="17AE48BE" w14:textId="77777777" w:rsidTr="007E4A3B">
        <w:trPr>
          <w:trHeight w:val="1880"/>
        </w:trPr>
        <w:tc>
          <w:tcPr>
            <w:tcW w:w="2405" w:type="dxa"/>
            <w:vMerge w:val="restart"/>
            <w:tcBorders>
              <w:right w:val="dashSmallGap" w:sz="4" w:space="0" w:color="auto"/>
            </w:tcBorders>
          </w:tcPr>
          <w:p w14:paraId="26520142" w14:textId="77777777" w:rsidR="007E4A3B" w:rsidRDefault="007E4A3B" w:rsidP="000A3C87">
            <w:pPr>
              <w:spacing w:before="40" w:after="40"/>
              <w:rPr>
                <w:lang w:val="en-GB"/>
              </w:rPr>
            </w:pPr>
            <w:r>
              <w:rPr>
                <w:lang w:val="en-GB"/>
              </w:rPr>
              <w:lastRenderedPageBreak/>
              <w:t>Assemble the exposed brickwork (the outer wall)</w:t>
            </w:r>
          </w:p>
          <w:p w14:paraId="33E8BB27" w14:textId="035C296E" w:rsidR="007E4A3B" w:rsidRDefault="007E4A3B" w:rsidP="000A3C87">
            <w:pPr>
              <w:spacing w:before="40" w:after="40"/>
              <w:rPr>
                <w:lang w:val="en-GB"/>
              </w:rPr>
            </w:pPr>
          </w:p>
        </w:tc>
        <w:tc>
          <w:tcPr>
            <w:tcW w:w="3544" w:type="dxa"/>
            <w:tcBorders>
              <w:left w:val="dashSmallGap" w:sz="4" w:space="0" w:color="auto"/>
              <w:bottom w:val="dashSmallGap" w:sz="4" w:space="0" w:color="auto"/>
            </w:tcBorders>
          </w:tcPr>
          <w:p w14:paraId="02609AA4" w14:textId="080779C1" w:rsidR="007E4A3B" w:rsidRPr="0080216B" w:rsidRDefault="007E4A3B" w:rsidP="000A3C87">
            <w:pPr>
              <w:spacing w:before="40" w:after="40"/>
              <w:rPr>
                <w:lang w:val="en-GB"/>
              </w:rPr>
            </w:pPr>
            <w:r>
              <w:rPr>
                <w:lang w:val="en-GB"/>
              </w:rPr>
              <w:t>Use a wooden plate to keep the air space (between the insulation boards and the exposed brickwork) free from mortar. Remove this wooden plate before assembling the next row of tiles.</w:t>
            </w:r>
          </w:p>
        </w:tc>
        <w:tc>
          <w:tcPr>
            <w:tcW w:w="3113" w:type="dxa"/>
            <w:tcBorders>
              <w:left w:val="dashSmallGap" w:sz="4" w:space="0" w:color="auto"/>
              <w:bottom w:val="dashSmallGap" w:sz="4" w:space="0" w:color="auto"/>
            </w:tcBorders>
          </w:tcPr>
          <w:p w14:paraId="4F194664" w14:textId="0DE6C4CA" w:rsidR="007E4A3B" w:rsidRDefault="007E4A3B" w:rsidP="000A3C87">
            <w:pPr>
              <w:spacing w:before="40" w:after="40"/>
              <w:rPr>
                <w:lang w:val="en-GB"/>
              </w:rPr>
            </w:pPr>
            <w:r>
              <w:rPr>
                <w:lang w:val="en-GB"/>
              </w:rPr>
              <w:t>The rear ventilation space has to be kept free from mortar and other dirt.</w:t>
            </w:r>
          </w:p>
        </w:tc>
      </w:tr>
      <w:tr w:rsidR="007E4A3B" w:rsidRPr="009E1E44" w14:paraId="5F3CE348" w14:textId="77777777" w:rsidTr="007E4A3B">
        <w:trPr>
          <w:trHeight w:val="367"/>
        </w:trPr>
        <w:tc>
          <w:tcPr>
            <w:tcW w:w="2405" w:type="dxa"/>
            <w:vMerge/>
            <w:tcBorders>
              <w:right w:val="dashSmallGap" w:sz="4" w:space="0" w:color="auto"/>
            </w:tcBorders>
          </w:tcPr>
          <w:p w14:paraId="4D88A630" w14:textId="3B8197CC" w:rsidR="007E4A3B" w:rsidRDefault="007E4A3B" w:rsidP="000A3C87">
            <w:pPr>
              <w:spacing w:before="40" w:after="40"/>
              <w:rPr>
                <w:lang w:val="en-GB"/>
              </w:rPr>
            </w:pPr>
          </w:p>
        </w:tc>
        <w:tc>
          <w:tcPr>
            <w:tcW w:w="3544" w:type="dxa"/>
            <w:tcBorders>
              <w:top w:val="dashSmallGap" w:sz="4" w:space="0" w:color="auto"/>
              <w:left w:val="dashSmallGap" w:sz="4" w:space="0" w:color="auto"/>
            </w:tcBorders>
          </w:tcPr>
          <w:p w14:paraId="0E5C4B1E" w14:textId="10EBF3FD" w:rsidR="007E4A3B" w:rsidRDefault="007E4A3B" w:rsidP="007E4A3B">
            <w:pPr>
              <w:spacing w:before="40" w:after="40"/>
              <w:rPr>
                <w:lang w:val="en-GB"/>
              </w:rPr>
            </w:pPr>
            <w:r>
              <w:rPr>
                <w:lang w:val="en-GB"/>
              </w:rPr>
              <w:t>Grout well the anchors in the bed joints.</w:t>
            </w:r>
          </w:p>
        </w:tc>
        <w:tc>
          <w:tcPr>
            <w:tcW w:w="3113" w:type="dxa"/>
            <w:tcBorders>
              <w:top w:val="dashSmallGap" w:sz="4" w:space="0" w:color="auto"/>
              <w:left w:val="dashSmallGap" w:sz="4" w:space="0" w:color="auto"/>
            </w:tcBorders>
          </w:tcPr>
          <w:p w14:paraId="05BA82E9" w14:textId="1FF8E79A" w:rsidR="007E4A3B" w:rsidRDefault="007E4A3B" w:rsidP="007E4A3B">
            <w:pPr>
              <w:spacing w:before="40" w:after="40"/>
              <w:rPr>
                <w:lang w:val="en-GB"/>
              </w:rPr>
            </w:pPr>
            <w:r>
              <w:rPr>
                <w:lang w:val="en-GB"/>
              </w:rPr>
              <w:t>Connecting the outer wall to the supporting wall, the anchors are crucial for the outer wall’s stability.</w:t>
            </w:r>
          </w:p>
        </w:tc>
      </w:tr>
      <w:tr w:rsidR="00395915" w:rsidRPr="009E1E44" w14:paraId="4A7FBC4C" w14:textId="77777777" w:rsidTr="007E5BD2">
        <w:trPr>
          <w:trHeight w:val="409"/>
        </w:trPr>
        <w:tc>
          <w:tcPr>
            <w:tcW w:w="2405" w:type="dxa"/>
            <w:tcBorders>
              <w:right w:val="dashSmallGap" w:sz="4" w:space="0" w:color="auto"/>
            </w:tcBorders>
          </w:tcPr>
          <w:p w14:paraId="0B93D14F" w14:textId="407886C5" w:rsidR="00395915" w:rsidRPr="007E4A3B" w:rsidRDefault="009D295F" w:rsidP="008D2B27">
            <w:pPr>
              <w:spacing w:before="40" w:after="40"/>
              <w:rPr>
                <w:lang w:val="en-GB"/>
              </w:rPr>
            </w:pPr>
            <w:r>
              <w:rPr>
                <w:lang w:val="en-GB"/>
              </w:rPr>
              <w:t xml:space="preserve">Leave open vertical joints </w:t>
            </w:r>
            <w:r w:rsidR="007E4A3B" w:rsidRPr="007E4A3B">
              <w:rPr>
                <w:lang w:val="en-GB"/>
              </w:rPr>
              <w:t>for rear ventilation</w:t>
            </w:r>
            <w:r w:rsidR="007E4A3B">
              <w:rPr>
                <w:lang w:val="en-GB"/>
              </w:rPr>
              <w:t>.</w:t>
            </w:r>
          </w:p>
        </w:tc>
        <w:tc>
          <w:tcPr>
            <w:tcW w:w="3544" w:type="dxa"/>
            <w:tcBorders>
              <w:left w:val="dashSmallGap" w:sz="4" w:space="0" w:color="auto"/>
              <w:right w:val="dashSmallGap" w:sz="4" w:space="0" w:color="auto"/>
            </w:tcBorders>
          </w:tcPr>
          <w:p w14:paraId="40D171A1" w14:textId="2A1F9A68" w:rsidR="00395915" w:rsidRDefault="009E1E44" w:rsidP="008D2B27">
            <w:pPr>
              <w:spacing w:before="40" w:after="40"/>
              <w:rPr>
                <w:lang w:val="en-GB"/>
              </w:rPr>
            </w:pPr>
            <w:r>
              <w:rPr>
                <w:lang w:val="en-GB"/>
              </w:rPr>
              <w:t>Set</w:t>
            </w:r>
            <w:r w:rsidR="008D2B27">
              <w:rPr>
                <w:lang w:val="en-GB"/>
              </w:rPr>
              <w:t xml:space="preserve"> those cavities at the </w:t>
            </w:r>
            <w:r w:rsidR="008D2B27" w:rsidRPr="007E4A3B">
              <w:rPr>
                <w:lang w:val="en-GB"/>
              </w:rPr>
              <w:t xml:space="preserve">lower and upper end of the </w:t>
            </w:r>
            <w:r w:rsidR="008D2B27">
              <w:rPr>
                <w:lang w:val="en-GB"/>
              </w:rPr>
              <w:t>façade.</w:t>
            </w:r>
          </w:p>
        </w:tc>
        <w:tc>
          <w:tcPr>
            <w:tcW w:w="3113" w:type="dxa"/>
            <w:tcBorders>
              <w:left w:val="dashSmallGap" w:sz="4" w:space="0" w:color="auto"/>
            </w:tcBorders>
          </w:tcPr>
          <w:p w14:paraId="3E011497" w14:textId="4F69B4E3" w:rsidR="00395915" w:rsidRDefault="00395915" w:rsidP="00395915">
            <w:pPr>
              <w:spacing w:before="40" w:after="40"/>
              <w:rPr>
                <w:lang w:val="en-GB"/>
              </w:rPr>
            </w:pPr>
          </w:p>
        </w:tc>
      </w:tr>
      <w:tr w:rsidR="00395915" w:rsidRPr="009E1E44" w14:paraId="43723DDB" w14:textId="77777777" w:rsidTr="001434D1">
        <w:tc>
          <w:tcPr>
            <w:tcW w:w="2405" w:type="dxa"/>
            <w:tcBorders>
              <w:right w:val="dashSmallGap" w:sz="4" w:space="0" w:color="auto"/>
            </w:tcBorders>
          </w:tcPr>
          <w:p w14:paraId="01B8E979" w14:textId="337CA243" w:rsidR="00395915" w:rsidRPr="00CB705F" w:rsidRDefault="00395915" w:rsidP="00395915">
            <w:pPr>
              <w:spacing w:before="40" w:after="40"/>
              <w:rPr>
                <w:lang w:val="en-GB"/>
              </w:rPr>
            </w:pPr>
          </w:p>
        </w:tc>
        <w:tc>
          <w:tcPr>
            <w:tcW w:w="3544" w:type="dxa"/>
            <w:tcBorders>
              <w:left w:val="dashSmallGap" w:sz="4" w:space="0" w:color="auto"/>
              <w:right w:val="dashSmallGap" w:sz="4" w:space="0" w:color="auto"/>
            </w:tcBorders>
          </w:tcPr>
          <w:p w14:paraId="2DE177D0" w14:textId="0979DB8E" w:rsidR="00395915" w:rsidRPr="00CB705F" w:rsidRDefault="00395915" w:rsidP="00395915">
            <w:pPr>
              <w:spacing w:before="40" w:after="40"/>
              <w:rPr>
                <w:lang w:val="en-GB"/>
              </w:rPr>
            </w:pPr>
          </w:p>
        </w:tc>
        <w:tc>
          <w:tcPr>
            <w:tcW w:w="3113" w:type="dxa"/>
            <w:tcBorders>
              <w:left w:val="dashSmallGap" w:sz="4" w:space="0" w:color="auto"/>
            </w:tcBorders>
          </w:tcPr>
          <w:p w14:paraId="3DBE2A86" w14:textId="7E76ED5A" w:rsidR="00395915" w:rsidRPr="00CB705F" w:rsidRDefault="00395915" w:rsidP="00395915">
            <w:pPr>
              <w:spacing w:before="40" w:after="40"/>
              <w:rPr>
                <w:lang w:val="en-GB"/>
              </w:rPr>
            </w:pPr>
          </w:p>
        </w:tc>
      </w:tr>
    </w:tbl>
    <w:p w14:paraId="5DFCCA4E" w14:textId="40433907" w:rsidR="00397624" w:rsidRDefault="00397624" w:rsidP="0027037A">
      <w:pPr>
        <w:rPr>
          <w:lang w:val="en-GB"/>
        </w:rPr>
      </w:pPr>
    </w:p>
    <w:p w14:paraId="6DEF959C" w14:textId="77777777" w:rsidR="00397624" w:rsidRDefault="00397624">
      <w:pPr>
        <w:spacing w:before="0" w:after="160" w:line="259" w:lineRule="auto"/>
        <w:rPr>
          <w:lang w:val="en-GB"/>
        </w:rPr>
      </w:pPr>
      <w:r>
        <w:rPr>
          <w:lang w:val="en-GB"/>
        </w:rPr>
        <w:br w:type="page"/>
      </w:r>
      <w:bookmarkStart w:id="0" w:name="_GoBack"/>
      <w:bookmarkEnd w:id="0"/>
    </w:p>
    <w:tbl>
      <w:tblPr>
        <w:tblStyle w:val="Tabellenraster"/>
        <w:tblW w:w="0" w:type="auto"/>
        <w:tblLook w:val="04A0" w:firstRow="1" w:lastRow="0" w:firstColumn="1" w:lastColumn="0" w:noHBand="0" w:noVBand="1"/>
      </w:tblPr>
      <w:tblGrid>
        <w:gridCol w:w="2263"/>
        <w:gridCol w:w="6799"/>
      </w:tblGrid>
      <w:tr w:rsidR="00CB705F" w:rsidRPr="009E1E44" w14:paraId="20B744DE" w14:textId="77777777" w:rsidTr="00AD5D4F">
        <w:tc>
          <w:tcPr>
            <w:tcW w:w="9062" w:type="dxa"/>
            <w:gridSpan w:val="2"/>
            <w:shd w:val="clear" w:color="auto" w:fill="D9D9D9" w:themeFill="background1" w:themeFillShade="D9"/>
          </w:tcPr>
          <w:p w14:paraId="44CDA81D" w14:textId="108A5454" w:rsidR="00CB705F" w:rsidRPr="00CB705F" w:rsidRDefault="002418BF" w:rsidP="003C4D82">
            <w:pPr>
              <w:spacing w:before="40" w:after="40"/>
              <w:rPr>
                <w:b/>
                <w:caps/>
                <w:lang w:val="en-GB"/>
              </w:rPr>
            </w:pPr>
            <w:r w:rsidRPr="002418BF">
              <w:rPr>
                <w:b/>
                <w:lang w:val="en-GB"/>
              </w:rPr>
              <w:t>Correct insulation of cavity walls</w:t>
            </w:r>
            <w:r w:rsidR="00CB705F" w:rsidRPr="00CB705F">
              <w:rPr>
                <w:b/>
                <w:lang w:val="en-GB"/>
              </w:rPr>
              <w:t>:</w:t>
            </w:r>
            <w:r w:rsidR="00CB705F">
              <w:rPr>
                <w:b/>
                <w:lang w:val="en-GB"/>
              </w:rPr>
              <w:t xml:space="preserve"> </w:t>
            </w:r>
            <w:r w:rsidR="00CB705F">
              <w:rPr>
                <w:b/>
                <w:caps/>
                <w:lang w:val="en-GB"/>
              </w:rPr>
              <w:t>KEywords</w:t>
            </w:r>
          </w:p>
        </w:tc>
      </w:tr>
      <w:tr w:rsidR="00CB705F" w:rsidRPr="009E1E44" w14:paraId="605ED13E" w14:textId="77777777" w:rsidTr="00260C10">
        <w:trPr>
          <w:trHeight w:val="613"/>
        </w:trPr>
        <w:tc>
          <w:tcPr>
            <w:tcW w:w="2263" w:type="dxa"/>
            <w:tcBorders>
              <w:right w:val="dashSmallGap" w:sz="4" w:space="0" w:color="auto"/>
            </w:tcBorders>
          </w:tcPr>
          <w:p w14:paraId="0A383BDE" w14:textId="5B927C9B" w:rsidR="00CB705F" w:rsidRPr="00CB705F" w:rsidRDefault="0090185A" w:rsidP="003C4D82">
            <w:pPr>
              <w:spacing w:before="40" w:after="40"/>
              <w:rPr>
                <w:lang w:val="en-GB"/>
              </w:rPr>
            </w:pPr>
            <w:r>
              <w:rPr>
                <w:lang w:val="en-GB"/>
              </w:rPr>
              <w:t>Insulation</w:t>
            </w:r>
          </w:p>
        </w:tc>
        <w:tc>
          <w:tcPr>
            <w:tcW w:w="6799" w:type="dxa"/>
            <w:tcBorders>
              <w:left w:val="dashSmallGap" w:sz="4" w:space="0" w:color="auto"/>
            </w:tcBorders>
          </w:tcPr>
          <w:p w14:paraId="5B0816C8" w14:textId="1F3C29C4" w:rsidR="00CB705F" w:rsidRPr="00CB705F" w:rsidRDefault="0090185A" w:rsidP="0090185A">
            <w:pPr>
              <w:spacing w:before="40" w:after="40"/>
              <w:rPr>
                <w:lang w:val="en-GB"/>
              </w:rPr>
            </w:pPr>
            <w:r>
              <w:rPr>
                <w:lang w:val="en-GB"/>
              </w:rPr>
              <w:t xml:space="preserve">Especially </w:t>
            </w:r>
            <w:r w:rsidR="005F645D">
              <w:rPr>
                <w:lang w:val="en-GB"/>
              </w:rPr>
              <w:t>i</w:t>
            </w:r>
            <w:r w:rsidRPr="0090185A">
              <w:rPr>
                <w:lang w:val="en-GB"/>
              </w:rPr>
              <w:t>n climates with a heating demand the entire building envelope has to be well insulated. The building envelope consists of all the building elements which separate the inside from the outside. Its main purpose is to provide for a comfortable indoor climate – irrespective of the outdoor climate which is determined by the weather.</w:t>
            </w:r>
          </w:p>
        </w:tc>
      </w:tr>
      <w:tr w:rsidR="007E4A3B" w:rsidRPr="009E1E44" w14:paraId="5FDE9CA9" w14:textId="77777777" w:rsidTr="00260C10">
        <w:trPr>
          <w:trHeight w:val="231"/>
        </w:trPr>
        <w:tc>
          <w:tcPr>
            <w:tcW w:w="2263" w:type="dxa"/>
            <w:tcBorders>
              <w:right w:val="dashSmallGap" w:sz="4" w:space="0" w:color="auto"/>
            </w:tcBorders>
          </w:tcPr>
          <w:p w14:paraId="6AC6002D" w14:textId="5D611FC0" w:rsidR="007E4A3B" w:rsidRDefault="007E4A3B" w:rsidP="007E4A3B">
            <w:pPr>
              <w:spacing w:before="40" w:after="40"/>
              <w:rPr>
                <w:lang w:val="en-GB"/>
              </w:rPr>
            </w:pPr>
            <w:r>
              <w:rPr>
                <w:lang w:val="en-GB"/>
              </w:rPr>
              <w:t>Supporting</w:t>
            </w:r>
            <w:r w:rsidRPr="007E4A3B">
              <w:rPr>
                <w:lang w:val="en-GB"/>
              </w:rPr>
              <w:t xml:space="preserve"> wall</w:t>
            </w:r>
          </w:p>
        </w:tc>
        <w:tc>
          <w:tcPr>
            <w:tcW w:w="6799" w:type="dxa"/>
            <w:tcBorders>
              <w:left w:val="dashSmallGap" w:sz="4" w:space="0" w:color="auto"/>
            </w:tcBorders>
          </w:tcPr>
          <w:p w14:paraId="4901A9DF" w14:textId="56D18123" w:rsidR="007E4A3B" w:rsidRPr="00260C10" w:rsidRDefault="007E4A3B" w:rsidP="007E4A3B">
            <w:pPr>
              <w:spacing w:before="40" w:after="40"/>
              <w:rPr>
                <w:lang w:val="en-GB"/>
              </w:rPr>
            </w:pPr>
            <w:r>
              <w:rPr>
                <w:lang w:val="en-GB"/>
              </w:rPr>
              <w:t>The inner, l</w:t>
            </w:r>
            <w:r w:rsidRPr="007E4A3B">
              <w:rPr>
                <w:lang w:val="en-GB"/>
              </w:rPr>
              <w:t xml:space="preserve">oad-bearing </w:t>
            </w:r>
            <w:r>
              <w:rPr>
                <w:lang w:val="en-GB"/>
              </w:rPr>
              <w:t>wall at cavity wall constructions.</w:t>
            </w:r>
          </w:p>
        </w:tc>
      </w:tr>
      <w:tr w:rsidR="007E4A3B" w:rsidRPr="009E1E44" w14:paraId="6B79BDE6" w14:textId="77777777" w:rsidTr="00063806">
        <w:trPr>
          <w:trHeight w:val="231"/>
        </w:trPr>
        <w:tc>
          <w:tcPr>
            <w:tcW w:w="2263" w:type="dxa"/>
            <w:tcBorders>
              <w:right w:val="dashSmallGap" w:sz="4" w:space="0" w:color="auto"/>
            </w:tcBorders>
          </w:tcPr>
          <w:p w14:paraId="46C3325E" w14:textId="73283451" w:rsidR="007E4A3B" w:rsidRDefault="007E4A3B" w:rsidP="007E4A3B">
            <w:pPr>
              <w:spacing w:before="40" w:after="40"/>
              <w:rPr>
                <w:lang w:val="en-GB"/>
              </w:rPr>
            </w:pPr>
            <w:r>
              <w:rPr>
                <w:lang w:val="en-GB"/>
              </w:rPr>
              <w:t>Exposed brickwork</w:t>
            </w:r>
          </w:p>
        </w:tc>
        <w:tc>
          <w:tcPr>
            <w:tcW w:w="6799" w:type="dxa"/>
            <w:tcBorders>
              <w:left w:val="dashSmallGap" w:sz="4" w:space="0" w:color="auto"/>
            </w:tcBorders>
          </w:tcPr>
          <w:p w14:paraId="49701245" w14:textId="6A1E79F0" w:rsidR="007E4A3B" w:rsidRPr="00260C10" w:rsidRDefault="007E4A3B" w:rsidP="007E4A3B">
            <w:pPr>
              <w:tabs>
                <w:tab w:val="left" w:pos="1860"/>
              </w:tabs>
              <w:spacing w:before="40" w:after="40"/>
              <w:rPr>
                <w:lang w:val="en-GB"/>
              </w:rPr>
            </w:pPr>
            <w:r>
              <w:rPr>
                <w:lang w:val="en-GB"/>
              </w:rPr>
              <w:t xml:space="preserve">The outer wall. </w:t>
            </w:r>
            <w:r w:rsidRPr="007E4A3B">
              <w:rPr>
                <w:lang w:val="en-GB"/>
              </w:rPr>
              <w:t xml:space="preserve">As an alternative to the brickwork shown in the clip, </w:t>
            </w:r>
            <w:r>
              <w:rPr>
                <w:lang w:val="en-GB"/>
              </w:rPr>
              <w:t xml:space="preserve">also </w:t>
            </w:r>
            <w:r w:rsidRPr="007E4A3B">
              <w:rPr>
                <w:lang w:val="en-GB"/>
              </w:rPr>
              <w:t xml:space="preserve">calcareous sandstone in thin-bed mortar is used </w:t>
            </w:r>
            <w:r>
              <w:rPr>
                <w:lang w:val="en-GB"/>
              </w:rPr>
              <w:t xml:space="preserve">frequently in </w:t>
            </w:r>
            <w:r w:rsidRPr="007E4A3B">
              <w:rPr>
                <w:lang w:val="en-GB"/>
              </w:rPr>
              <w:t>passive houses construction.</w:t>
            </w:r>
          </w:p>
        </w:tc>
      </w:tr>
      <w:tr w:rsidR="007E4A3B" w:rsidRPr="009E1E44" w14:paraId="69F0FC77" w14:textId="77777777" w:rsidTr="00063806">
        <w:trPr>
          <w:trHeight w:val="231"/>
        </w:trPr>
        <w:tc>
          <w:tcPr>
            <w:tcW w:w="2263" w:type="dxa"/>
            <w:tcBorders>
              <w:right w:val="dashSmallGap" w:sz="4" w:space="0" w:color="auto"/>
            </w:tcBorders>
          </w:tcPr>
          <w:p w14:paraId="57EC6FE6" w14:textId="77777777" w:rsidR="007E4A3B" w:rsidRDefault="007E4A3B" w:rsidP="007E4A3B">
            <w:pPr>
              <w:spacing w:before="40" w:after="40"/>
              <w:rPr>
                <w:lang w:val="en-GB"/>
              </w:rPr>
            </w:pPr>
          </w:p>
        </w:tc>
        <w:tc>
          <w:tcPr>
            <w:tcW w:w="6799" w:type="dxa"/>
            <w:tcBorders>
              <w:left w:val="dashSmallGap" w:sz="4" w:space="0" w:color="auto"/>
            </w:tcBorders>
          </w:tcPr>
          <w:p w14:paraId="248DAB4A" w14:textId="77777777" w:rsidR="007E4A3B" w:rsidRDefault="007E4A3B" w:rsidP="007E4A3B">
            <w:pPr>
              <w:tabs>
                <w:tab w:val="left" w:pos="1860"/>
              </w:tabs>
              <w:spacing w:before="40" w:after="40"/>
              <w:rPr>
                <w:lang w:val="en-GB"/>
              </w:rPr>
            </w:pPr>
          </w:p>
        </w:tc>
      </w:tr>
      <w:tr w:rsidR="007E4A3B" w:rsidRPr="009E1E44" w14:paraId="5DA3CDE2" w14:textId="77777777" w:rsidTr="00260C10">
        <w:trPr>
          <w:trHeight w:val="231"/>
        </w:trPr>
        <w:tc>
          <w:tcPr>
            <w:tcW w:w="2263" w:type="dxa"/>
            <w:tcBorders>
              <w:right w:val="dashSmallGap" w:sz="4" w:space="0" w:color="auto"/>
            </w:tcBorders>
          </w:tcPr>
          <w:p w14:paraId="14D01060" w14:textId="77777777" w:rsidR="007E4A3B" w:rsidRDefault="007E4A3B" w:rsidP="007E4A3B">
            <w:pPr>
              <w:spacing w:before="40" w:after="40"/>
              <w:rPr>
                <w:lang w:val="en-GB"/>
              </w:rPr>
            </w:pPr>
          </w:p>
        </w:tc>
        <w:tc>
          <w:tcPr>
            <w:tcW w:w="6799" w:type="dxa"/>
            <w:tcBorders>
              <w:left w:val="dashSmallGap" w:sz="4" w:space="0" w:color="auto"/>
              <w:bottom w:val="single" w:sz="4" w:space="0" w:color="auto"/>
            </w:tcBorders>
          </w:tcPr>
          <w:p w14:paraId="0D10EEBF" w14:textId="77777777" w:rsidR="007E4A3B" w:rsidRPr="00260C10" w:rsidRDefault="007E4A3B" w:rsidP="007E4A3B">
            <w:pPr>
              <w:spacing w:before="40" w:after="40"/>
              <w:rPr>
                <w:lang w:val="en-GB"/>
              </w:rPr>
            </w:pPr>
          </w:p>
        </w:tc>
      </w:tr>
    </w:tbl>
    <w:p w14:paraId="3CF3B3AA" w14:textId="77777777" w:rsidR="00CB705F" w:rsidRPr="001E2BF5" w:rsidRDefault="00CB705F" w:rsidP="0027037A">
      <w:pPr>
        <w:rPr>
          <w:lang w:val="en-GB"/>
        </w:rPr>
      </w:pPr>
    </w:p>
    <w:sectPr w:rsidR="00CB705F" w:rsidRPr="001E2BF5" w:rsidSect="009E6D38">
      <w:footerReference w:type="default" r:id="rId15"/>
      <w:footerReference w:type="first" r:id="rId16"/>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B91F" w14:textId="77777777" w:rsidR="005F1463" w:rsidRDefault="005F1463" w:rsidP="00B54251">
      <w:pPr>
        <w:spacing w:before="0" w:after="0" w:line="240" w:lineRule="auto"/>
      </w:pPr>
      <w:r>
        <w:separator/>
      </w:r>
    </w:p>
  </w:endnote>
  <w:endnote w:type="continuationSeparator" w:id="0">
    <w:p w14:paraId="32FCE543" w14:textId="77777777" w:rsidR="005F1463" w:rsidRDefault="005F1463" w:rsidP="00B54251">
      <w:pPr>
        <w:spacing w:before="0" w:after="0" w:line="240" w:lineRule="auto"/>
      </w:pPr>
      <w:r>
        <w:continuationSeparator/>
      </w:r>
    </w:p>
  </w:endnote>
  <w:endnote w:type="continuationNotice" w:id="1">
    <w:p w14:paraId="0ADB53CB" w14:textId="77777777" w:rsidR="00937E76" w:rsidRDefault="00937E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Fet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eastAsia="de-AT"/>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5DF52660" w:rsidR="007751AA" w:rsidRPr="007751AA" w:rsidRDefault="002418BF" w:rsidP="002418BF">
          <w:pPr>
            <w:pStyle w:val="Kopfzeile"/>
            <w:spacing w:line="320" w:lineRule="atLeast"/>
            <w:jc w:val="center"/>
            <w:rPr>
              <w:rFonts w:cs="Arial"/>
              <w:color w:val="9AA700"/>
              <w:sz w:val="18"/>
              <w:szCs w:val="18"/>
              <w:lang w:val="en-GB"/>
            </w:rPr>
          </w:pPr>
          <w:r w:rsidRPr="002418BF">
            <w:rPr>
              <w:rFonts w:cs="Arial"/>
              <w:b/>
              <w:color w:val="9AA700"/>
              <w:sz w:val="18"/>
              <w:szCs w:val="18"/>
              <w:lang w:val="en-GB"/>
            </w:rPr>
            <w:t>Correct insulation of cavity walls</w:t>
          </w:r>
          <w:r w:rsidR="007751AA">
            <w:rPr>
              <w:rFonts w:cs="Arial"/>
              <w:b/>
              <w:color w:val="9AA700"/>
              <w:sz w:val="18"/>
              <w:szCs w:val="18"/>
              <w:lang w:val="en-GB"/>
            </w:rPr>
            <w:br/>
            <w:t xml:space="preserve">ConClip </w:t>
          </w:r>
          <w:r>
            <w:rPr>
              <w:rFonts w:cs="Arial"/>
              <w:b/>
              <w:color w:val="9AA700"/>
              <w:sz w:val="18"/>
              <w:szCs w:val="18"/>
              <w:lang w:val="en-GB"/>
            </w:rPr>
            <w:t>7</w:t>
          </w:r>
          <w:r w:rsidR="007751AA">
            <w:rPr>
              <w:rFonts w:cs="Arial"/>
              <w:b/>
              <w:color w:val="9AA700"/>
              <w:sz w:val="18"/>
              <w:szCs w:val="18"/>
              <w:lang w:val="en-GB"/>
            </w:rPr>
            <w:t xml:space="preserve"> • Teaching Material • p. </w:t>
          </w:r>
          <w:sdt>
            <w:sdtPr>
              <w:rPr>
                <w:rFonts w:cs="Arial"/>
                <w:color w:val="9AA700"/>
                <w:sz w:val="18"/>
                <w:szCs w:val="18"/>
              </w:rPr>
              <w:id w:val="-855885885"/>
              <w:docPartObj>
                <w:docPartGallery w:val="Page Numbers (Top of Page)"/>
                <w:docPartUnique/>
              </w:docPartObj>
            </w:sdtPr>
            <w:sdtEndPr/>
            <w:sdtContent>
              <w:r w:rsidR="007751AA" w:rsidRPr="00DA4880">
                <w:rPr>
                  <w:rFonts w:cs="Arial"/>
                  <w:b/>
                  <w:color w:val="9AA700"/>
                  <w:sz w:val="18"/>
                  <w:szCs w:val="18"/>
                </w:rPr>
                <w:fldChar w:fldCharType="begin"/>
              </w:r>
              <w:r w:rsidR="007751AA" w:rsidRPr="00DA4880">
                <w:rPr>
                  <w:rFonts w:cs="Arial"/>
                  <w:b/>
                  <w:color w:val="9AA700"/>
                  <w:sz w:val="18"/>
                  <w:szCs w:val="18"/>
                  <w:lang w:val="en-GB"/>
                </w:rPr>
                <w:instrText>PAGE   \* MERGEFORMAT</w:instrText>
              </w:r>
              <w:r w:rsidR="007751AA" w:rsidRPr="00DA4880">
                <w:rPr>
                  <w:rFonts w:cs="Arial"/>
                  <w:b/>
                  <w:color w:val="9AA700"/>
                  <w:sz w:val="18"/>
                  <w:szCs w:val="18"/>
                </w:rPr>
                <w:fldChar w:fldCharType="separate"/>
              </w:r>
              <w:r w:rsidR="009E1E44" w:rsidRPr="009E1E44">
                <w:rPr>
                  <w:rFonts w:cs="Arial"/>
                  <w:b/>
                  <w:noProof/>
                  <w:color w:val="9AA700"/>
                  <w:sz w:val="18"/>
                  <w:szCs w:val="18"/>
                  <w:lang w:val="de-DE"/>
                </w:rPr>
                <w:t>2</w:t>
              </w:r>
              <w:r w:rsidR="007751AA"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eastAsia="de-AT"/>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Fuzeile"/>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2"/>
      <w:gridCol w:w="2106"/>
    </w:tblGrid>
    <w:tr w:rsidR="001E2BF5" w:rsidRPr="001E2BF5" w14:paraId="3C5E8B19" w14:textId="77777777" w:rsidTr="001E2BF5">
      <w:tc>
        <w:tcPr>
          <w:tcW w:w="7797" w:type="dxa"/>
        </w:tcPr>
        <w:p w14:paraId="13A5FBBA" w14:textId="54146DA4" w:rsidR="001E2BF5" w:rsidRPr="001E2BF5" w:rsidRDefault="001E2BF5" w:rsidP="001E2BF5">
          <w:pPr>
            <w:pStyle w:val="Fuzeile"/>
            <w:rPr>
              <w:sz w:val="18"/>
              <w:lang w:val="en-GB"/>
            </w:rPr>
          </w:pPr>
          <w:r w:rsidRPr="001E2BF5">
            <w:rPr>
              <w:sz w:val="18"/>
              <w:lang w:val="en-GB"/>
            </w:rPr>
            <w:t>This project has been funded with support from the European Commission. This publication reflects the views only of the author, and the Commission cannot be held responsible for any use which may be made of the information contained therein.</w:t>
          </w:r>
        </w:p>
      </w:tc>
      <w:tc>
        <w:tcPr>
          <w:tcW w:w="1265" w:type="dxa"/>
        </w:tcPr>
        <w:p w14:paraId="61B6C98A" w14:textId="72857B9C" w:rsidR="001E2BF5" w:rsidRPr="001E2BF5" w:rsidRDefault="001E2BF5" w:rsidP="001E2BF5">
          <w:pPr>
            <w:pStyle w:val="Fuzeile"/>
            <w:rPr>
              <w:lang w:val="en-GB"/>
            </w:rPr>
          </w:pPr>
          <w:r>
            <w:rPr>
              <w:noProof/>
              <w:lang w:eastAsia="de-AT"/>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Fuzeil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8B4EC" w14:textId="77777777" w:rsidR="005F1463" w:rsidRDefault="005F1463" w:rsidP="00B54251">
      <w:pPr>
        <w:spacing w:before="0" w:after="0" w:line="240" w:lineRule="auto"/>
      </w:pPr>
      <w:r>
        <w:separator/>
      </w:r>
    </w:p>
  </w:footnote>
  <w:footnote w:type="continuationSeparator" w:id="0">
    <w:p w14:paraId="7CA1167C" w14:textId="77777777" w:rsidR="005F1463" w:rsidRDefault="005F1463" w:rsidP="00B54251">
      <w:pPr>
        <w:spacing w:before="0" w:after="0" w:line="240" w:lineRule="auto"/>
      </w:pPr>
      <w:r>
        <w:continuationSeparator/>
      </w:r>
    </w:p>
  </w:footnote>
  <w:footnote w:type="continuationNotice" w:id="1">
    <w:p w14:paraId="41F2F459" w14:textId="77777777" w:rsidR="00937E76" w:rsidRDefault="00937E76">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806"/>
    <w:rsid w:val="00063C89"/>
    <w:rsid w:val="0006413A"/>
    <w:rsid w:val="00081C8C"/>
    <w:rsid w:val="000861B0"/>
    <w:rsid w:val="00092351"/>
    <w:rsid w:val="000A194C"/>
    <w:rsid w:val="000A31E0"/>
    <w:rsid w:val="000A4D12"/>
    <w:rsid w:val="000B75E3"/>
    <w:rsid w:val="000C1059"/>
    <w:rsid w:val="000D42A0"/>
    <w:rsid w:val="000E39E1"/>
    <w:rsid w:val="000F5B06"/>
    <w:rsid w:val="001031D5"/>
    <w:rsid w:val="0011136B"/>
    <w:rsid w:val="0011161B"/>
    <w:rsid w:val="00114214"/>
    <w:rsid w:val="00114225"/>
    <w:rsid w:val="0011474E"/>
    <w:rsid w:val="00124980"/>
    <w:rsid w:val="00130702"/>
    <w:rsid w:val="00133D24"/>
    <w:rsid w:val="001434D1"/>
    <w:rsid w:val="0014781C"/>
    <w:rsid w:val="00162EF7"/>
    <w:rsid w:val="00166F09"/>
    <w:rsid w:val="00166F89"/>
    <w:rsid w:val="0017388A"/>
    <w:rsid w:val="00177E27"/>
    <w:rsid w:val="00183988"/>
    <w:rsid w:val="001914B4"/>
    <w:rsid w:val="0019601D"/>
    <w:rsid w:val="00197F89"/>
    <w:rsid w:val="001B0DBF"/>
    <w:rsid w:val="001B305B"/>
    <w:rsid w:val="001B391F"/>
    <w:rsid w:val="001B4025"/>
    <w:rsid w:val="001C12C7"/>
    <w:rsid w:val="001C21E6"/>
    <w:rsid w:val="001C72CC"/>
    <w:rsid w:val="001E2BF5"/>
    <w:rsid w:val="001E7B8F"/>
    <w:rsid w:val="0020267B"/>
    <w:rsid w:val="00202EC4"/>
    <w:rsid w:val="0020347B"/>
    <w:rsid w:val="002040FA"/>
    <w:rsid w:val="00211170"/>
    <w:rsid w:val="00212265"/>
    <w:rsid w:val="00213EC2"/>
    <w:rsid w:val="002268A3"/>
    <w:rsid w:val="002332BC"/>
    <w:rsid w:val="002418BF"/>
    <w:rsid w:val="00245564"/>
    <w:rsid w:val="0025185B"/>
    <w:rsid w:val="0025649C"/>
    <w:rsid w:val="00260C10"/>
    <w:rsid w:val="0027037A"/>
    <w:rsid w:val="00270AAF"/>
    <w:rsid w:val="00285FA8"/>
    <w:rsid w:val="002A031C"/>
    <w:rsid w:val="002A3362"/>
    <w:rsid w:val="002A6939"/>
    <w:rsid w:val="002B5930"/>
    <w:rsid w:val="002C2959"/>
    <w:rsid w:val="002D4518"/>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62B1F"/>
    <w:rsid w:val="0036595B"/>
    <w:rsid w:val="00390D4C"/>
    <w:rsid w:val="00394CB5"/>
    <w:rsid w:val="00395915"/>
    <w:rsid w:val="00396C78"/>
    <w:rsid w:val="00397624"/>
    <w:rsid w:val="003A36F3"/>
    <w:rsid w:val="003A7682"/>
    <w:rsid w:val="003B05C4"/>
    <w:rsid w:val="003B6D2E"/>
    <w:rsid w:val="003C0F05"/>
    <w:rsid w:val="003C7140"/>
    <w:rsid w:val="003D5809"/>
    <w:rsid w:val="003E5705"/>
    <w:rsid w:val="003E7F81"/>
    <w:rsid w:val="00403020"/>
    <w:rsid w:val="00407E68"/>
    <w:rsid w:val="00433D8E"/>
    <w:rsid w:val="00436A54"/>
    <w:rsid w:val="0044693A"/>
    <w:rsid w:val="00450566"/>
    <w:rsid w:val="0045299B"/>
    <w:rsid w:val="004536C5"/>
    <w:rsid w:val="00457FE6"/>
    <w:rsid w:val="00460ECB"/>
    <w:rsid w:val="004629AE"/>
    <w:rsid w:val="004637AC"/>
    <w:rsid w:val="00466DE1"/>
    <w:rsid w:val="00474A4C"/>
    <w:rsid w:val="0049169C"/>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72964"/>
    <w:rsid w:val="0058493D"/>
    <w:rsid w:val="00585EDD"/>
    <w:rsid w:val="005877E6"/>
    <w:rsid w:val="005A6BEC"/>
    <w:rsid w:val="005B0CD2"/>
    <w:rsid w:val="005B56F6"/>
    <w:rsid w:val="005D50C8"/>
    <w:rsid w:val="005D71F2"/>
    <w:rsid w:val="005F10B6"/>
    <w:rsid w:val="005F1463"/>
    <w:rsid w:val="005F645D"/>
    <w:rsid w:val="005F7391"/>
    <w:rsid w:val="00615881"/>
    <w:rsid w:val="00631258"/>
    <w:rsid w:val="006319EA"/>
    <w:rsid w:val="0064559F"/>
    <w:rsid w:val="00652C05"/>
    <w:rsid w:val="00656416"/>
    <w:rsid w:val="0065690C"/>
    <w:rsid w:val="00662AE3"/>
    <w:rsid w:val="00673B92"/>
    <w:rsid w:val="00673DBC"/>
    <w:rsid w:val="0068521D"/>
    <w:rsid w:val="00685C8E"/>
    <w:rsid w:val="0069796E"/>
    <w:rsid w:val="006B2263"/>
    <w:rsid w:val="006B55FD"/>
    <w:rsid w:val="006C215C"/>
    <w:rsid w:val="006E0BD6"/>
    <w:rsid w:val="0070104F"/>
    <w:rsid w:val="00714ECA"/>
    <w:rsid w:val="007176FD"/>
    <w:rsid w:val="007357CA"/>
    <w:rsid w:val="00745B66"/>
    <w:rsid w:val="00752B81"/>
    <w:rsid w:val="00761F78"/>
    <w:rsid w:val="00763519"/>
    <w:rsid w:val="007718B9"/>
    <w:rsid w:val="00773B73"/>
    <w:rsid w:val="007751AA"/>
    <w:rsid w:val="00775A1B"/>
    <w:rsid w:val="007761DF"/>
    <w:rsid w:val="0078538E"/>
    <w:rsid w:val="007929CC"/>
    <w:rsid w:val="007A223F"/>
    <w:rsid w:val="007B4633"/>
    <w:rsid w:val="007C333B"/>
    <w:rsid w:val="007D4BC9"/>
    <w:rsid w:val="007D60DF"/>
    <w:rsid w:val="007E19F2"/>
    <w:rsid w:val="007E4A3B"/>
    <w:rsid w:val="007E5BD2"/>
    <w:rsid w:val="007E7A4D"/>
    <w:rsid w:val="007F4A26"/>
    <w:rsid w:val="007F5B47"/>
    <w:rsid w:val="007F6DC3"/>
    <w:rsid w:val="007F72C1"/>
    <w:rsid w:val="007F7BBF"/>
    <w:rsid w:val="0080216B"/>
    <w:rsid w:val="00811620"/>
    <w:rsid w:val="00811D6F"/>
    <w:rsid w:val="00821AC5"/>
    <w:rsid w:val="00833311"/>
    <w:rsid w:val="008374B9"/>
    <w:rsid w:val="00850756"/>
    <w:rsid w:val="00851826"/>
    <w:rsid w:val="008526AA"/>
    <w:rsid w:val="00852884"/>
    <w:rsid w:val="00853A34"/>
    <w:rsid w:val="00862C8F"/>
    <w:rsid w:val="00865440"/>
    <w:rsid w:val="00876E62"/>
    <w:rsid w:val="0088084F"/>
    <w:rsid w:val="00884F8C"/>
    <w:rsid w:val="008954F6"/>
    <w:rsid w:val="008A4442"/>
    <w:rsid w:val="008B540C"/>
    <w:rsid w:val="008C48BE"/>
    <w:rsid w:val="008C5292"/>
    <w:rsid w:val="008D0E17"/>
    <w:rsid w:val="008D1552"/>
    <w:rsid w:val="008D2291"/>
    <w:rsid w:val="008D2B27"/>
    <w:rsid w:val="0090185A"/>
    <w:rsid w:val="0090348F"/>
    <w:rsid w:val="00906C43"/>
    <w:rsid w:val="009121B1"/>
    <w:rsid w:val="0091370E"/>
    <w:rsid w:val="00937E76"/>
    <w:rsid w:val="00946B6C"/>
    <w:rsid w:val="00951979"/>
    <w:rsid w:val="0095591C"/>
    <w:rsid w:val="00960C4E"/>
    <w:rsid w:val="009643BE"/>
    <w:rsid w:val="0099537F"/>
    <w:rsid w:val="0099543E"/>
    <w:rsid w:val="0099768C"/>
    <w:rsid w:val="009B0384"/>
    <w:rsid w:val="009B58FC"/>
    <w:rsid w:val="009B597A"/>
    <w:rsid w:val="009B5B1D"/>
    <w:rsid w:val="009D0DC3"/>
    <w:rsid w:val="009D295F"/>
    <w:rsid w:val="009D2F7E"/>
    <w:rsid w:val="009D37CE"/>
    <w:rsid w:val="009D71DB"/>
    <w:rsid w:val="009E04B1"/>
    <w:rsid w:val="009E1E44"/>
    <w:rsid w:val="009E6D38"/>
    <w:rsid w:val="009F4618"/>
    <w:rsid w:val="009F5B2F"/>
    <w:rsid w:val="00A02BEF"/>
    <w:rsid w:val="00A12984"/>
    <w:rsid w:val="00A17600"/>
    <w:rsid w:val="00A252F3"/>
    <w:rsid w:val="00A26FE6"/>
    <w:rsid w:val="00A272BA"/>
    <w:rsid w:val="00A3234C"/>
    <w:rsid w:val="00A32D4B"/>
    <w:rsid w:val="00A47D66"/>
    <w:rsid w:val="00A604D0"/>
    <w:rsid w:val="00A76FD6"/>
    <w:rsid w:val="00A85171"/>
    <w:rsid w:val="00AB2BBC"/>
    <w:rsid w:val="00AB3F5E"/>
    <w:rsid w:val="00AB6E3F"/>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055EE"/>
    <w:rsid w:val="00C103BD"/>
    <w:rsid w:val="00C13D86"/>
    <w:rsid w:val="00C16CDE"/>
    <w:rsid w:val="00C20780"/>
    <w:rsid w:val="00C226B4"/>
    <w:rsid w:val="00C275D7"/>
    <w:rsid w:val="00C35AA0"/>
    <w:rsid w:val="00C51ACA"/>
    <w:rsid w:val="00C52A59"/>
    <w:rsid w:val="00C533C5"/>
    <w:rsid w:val="00C5571E"/>
    <w:rsid w:val="00C5595D"/>
    <w:rsid w:val="00C56CF3"/>
    <w:rsid w:val="00C64247"/>
    <w:rsid w:val="00C766F1"/>
    <w:rsid w:val="00C820F6"/>
    <w:rsid w:val="00C94E96"/>
    <w:rsid w:val="00C958A2"/>
    <w:rsid w:val="00CA494E"/>
    <w:rsid w:val="00CA67E7"/>
    <w:rsid w:val="00CB705F"/>
    <w:rsid w:val="00CD3B03"/>
    <w:rsid w:val="00CD4719"/>
    <w:rsid w:val="00CD7C62"/>
    <w:rsid w:val="00CE27E7"/>
    <w:rsid w:val="00CF555C"/>
    <w:rsid w:val="00D17E3F"/>
    <w:rsid w:val="00D2280A"/>
    <w:rsid w:val="00D264F7"/>
    <w:rsid w:val="00D31F9F"/>
    <w:rsid w:val="00D3661D"/>
    <w:rsid w:val="00D43996"/>
    <w:rsid w:val="00D471FA"/>
    <w:rsid w:val="00D51B96"/>
    <w:rsid w:val="00D6010C"/>
    <w:rsid w:val="00D64E53"/>
    <w:rsid w:val="00D74B40"/>
    <w:rsid w:val="00D75A69"/>
    <w:rsid w:val="00D763CF"/>
    <w:rsid w:val="00D81375"/>
    <w:rsid w:val="00D8309D"/>
    <w:rsid w:val="00D842D5"/>
    <w:rsid w:val="00D91637"/>
    <w:rsid w:val="00DA08B9"/>
    <w:rsid w:val="00DA2C7E"/>
    <w:rsid w:val="00DA4880"/>
    <w:rsid w:val="00DA4B7B"/>
    <w:rsid w:val="00DB34B7"/>
    <w:rsid w:val="00DB492B"/>
    <w:rsid w:val="00DC4417"/>
    <w:rsid w:val="00DC725C"/>
    <w:rsid w:val="00DD2578"/>
    <w:rsid w:val="00DD3080"/>
    <w:rsid w:val="00DD6566"/>
    <w:rsid w:val="00DD73D7"/>
    <w:rsid w:val="00DE4C29"/>
    <w:rsid w:val="00DE5CFE"/>
    <w:rsid w:val="00DE7306"/>
    <w:rsid w:val="00DF7398"/>
    <w:rsid w:val="00DF7762"/>
    <w:rsid w:val="00E10E86"/>
    <w:rsid w:val="00E110B3"/>
    <w:rsid w:val="00E33113"/>
    <w:rsid w:val="00E5596F"/>
    <w:rsid w:val="00E63CEE"/>
    <w:rsid w:val="00E667C4"/>
    <w:rsid w:val="00E77B75"/>
    <w:rsid w:val="00E82B3C"/>
    <w:rsid w:val="00E87988"/>
    <w:rsid w:val="00E92959"/>
    <w:rsid w:val="00E958B5"/>
    <w:rsid w:val="00EA4CFE"/>
    <w:rsid w:val="00EA4D51"/>
    <w:rsid w:val="00EA6FE4"/>
    <w:rsid w:val="00EB7CB3"/>
    <w:rsid w:val="00EC6BFD"/>
    <w:rsid w:val="00EC7C4D"/>
    <w:rsid w:val="00EC7EFE"/>
    <w:rsid w:val="00ED4809"/>
    <w:rsid w:val="00EF7D2C"/>
    <w:rsid w:val="00F11B7A"/>
    <w:rsid w:val="00F12AE0"/>
    <w:rsid w:val="00F40916"/>
    <w:rsid w:val="00F43901"/>
    <w:rsid w:val="00F43EDE"/>
    <w:rsid w:val="00F44E12"/>
    <w:rsid w:val="00F53035"/>
    <w:rsid w:val="00F62D13"/>
    <w:rsid w:val="00F75A60"/>
    <w:rsid w:val="00F80C84"/>
    <w:rsid w:val="00F84316"/>
    <w:rsid w:val="00F96B3C"/>
    <w:rsid w:val="00FA2EB8"/>
    <w:rsid w:val="00FA3CD7"/>
    <w:rsid w:val="00FA50DA"/>
    <w:rsid w:val="00FC5B5C"/>
    <w:rsid w:val="00FC6402"/>
    <w:rsid w:val="00FD1CC2"/>
    <w:rsid w:val="00FE1486"/>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F9AA8D"/>
  <w15:chartTrackingRefBased/>
  <w15:docId w15:val="{76BDAA81-9923-43F6-899F-FA894CAB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7E3F"/>
    <w:pPr>
      <w:spacing w:before="80" w:after="60" w:line="300" w:lineRule="atLeast"/>
    </w:pPr>
    <w:rPr>
      <w:rFonts w:ascii="Arial" w:hAnsi="Arial" w:cs="Times New Roman"/>
    </w:rPr>
  </w:style>
  <w:style w:type="paragraph" w:styleId="berschrift1">
    <w:name w:val="heading 1"/>
    <w:basedOn w:val="Standard"/>
    <w:next w:val="Standard"/>
    <w:link w:val="berschrift1Zchn"/>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berschrift2">
    <w:name w:val="heading 2"/>
    <w:basedOn w:val="Standard"/>
    <w:next w:val="Standard"/>
    <w:link w:val="berschrift2Zchn"/>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berschrift3">
    <w:name w:val="heading 3"/>
    <w:basedOn w:val="Standard"/>
    <w:next w:val="Standard"/>
    <w:link w:val="berschrift3Zchn"/>
    <w:uiPriority w:val="9"/>
    <w:unhideWhenUsed/>
    <w:qFormat/>
    <w:rsid w:val="003C7140"/>
    <w:pPr>
      <w:spacing w:before="300"/>
      <w:outlineLvl w:val="2"/>
    </w:pPr>
    <w:rPr>
      <w:b/>
      <w:color w:val="9AA700"/>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54251"/>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B54251"/>
    <w:rPr>
      <w:rFonts w:ascii="Arial" w:hAnsi="Arial" w:cs="Times New Roman"/>
    </w:rPr>
  </w:style>
  <w:style w:type="paragraph" w:styleId="Fuzeile">
    <w:name w:val="footer"/>
    <w:basedOn w:val="Standard"/>
    <w:link w:val="FuzeileZchn"/>
    <w:uiPriority w:val="99"/>
    <w:unhideWhenUsed/>
    <w:rsid w:val="00B54251"/>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B54251"/>
    <w:rPr>
      <w:rFonts w:ascii="Arial" w:hAnsi="Arial" w:cs="Times New Roman"/>
    </w:rPr>
  </w:style>
  <w:style w:type="paragraph" w:styleId="Listenabsatz">
    <w:name w:val="List Paragraph"/>
    <w:basedOn w:val="Standard"/>
    <w:uiPriority w:val="34"/>
    <w:qFormat/>
    <w:rsid w:val="009E04B1"/>
    <w:pPr>
      <w:ind w:left="720"/>
      <w:contextualSpacing/>
    </w:pPr>
  </w:style>
  <w:style w:type="character" w:customStyle="1" w:styleId="berschrift1Zchn">
    <w:name w:val="Überschrift 1 Zchn"/>
    <w:basedOn w:val="Absatz-Standardschriftart"/>
    <w:link w:val="berschrift1"/>
    <w:uiPriority w:val="9"/>
    <w:rsid w:val="002E0959"/>
    <w:rPr>
      <w:rFonts w:ascii="Arial" w:hAnsi="Arial" w:cs="Times New Roman"/>
      <w:b/>
      <w:color w:val="9AA700"/>
      <w:position w:val="14"/>
      <w:sz w:val="44"/>
      <w:szCs w:val="52"/>
    </w:rPr>
  </w:style>
  <w:style w:type="character" w:customStyle="1" w:styleId="berschrift2Zchn">
    <w:name w:val="Überschrift 2 Zchn"/>
    <w:basedOn w:val="Absatz-Standardschriftart"/>
    <w:link w:val="berschrift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berschrift3Zchn">
    <w:name w:val="Überschrift 3 Zchn"/>
    <w:basedOn w:val="Absatz-Standardschriftart"/>
    <w:link w:val="berschrift3"/>
    <w:uiPriority w:val="9"/>
    <w:rsid w:val="003C7140"/>
    <w:rPr>
      <w:rFonts w:ascii="Arial" w:hAnsi="Arial" w:cs="Times New Roman"/>
      <w:b/>
      <w:color w:val="9AA700"/>
      <w:sz w:val="24"/>
      <w:lang w:val="en-GB"/>
    </w:rPr>
  </w:style>
  <w:style w:type="paragraph" w:styleId="Sprechblasentext">
    <w:name w:val="Balloon Text"/>
    <w:basedOn w:val="Standard"/>
    <w:link w:val="SprechblasentextZchn"/>
    <w:uiPriority w:val="99"/>
    <w:semiHidden/>
    <w:unhideWhenUsed/>
    <w:rsid w:val="00D763CF"/>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63CF"/>
    <w:rPr>
      <w:rFonts w:ascii="Segoe UI" w:hAnsi="Segoe UI" w:cs="Segoe UI"/>
      <w:sz w:val="18"/>
      <w:szCs w:val="18"/>
    </w:rPr>
  </w:style>
  <w:style w:type="paragraph" w:styleId="KeinLeerraum">
    <w:name w:val="No Spacing"/>
    <w:uiPriority w:val="1"/>
    <w:qFormat/>
    <w:rsid w:val="0014781C"/>
    <w:pPr>
      <w:spacing w:after="0" w:line="240" w:lineRule="auto"/>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3030A-5FAB-4FA2-B58D-9483AE61E12D}">
  <ds:schemaRefs>
    <ds:schemaRef ds:uri="http://schemas.microsoft.com/office/infopath/2007/PartnerControls"/>
    <ds:schemaRef ds:uri="3794fc5f-2a20-40f8-9f77-45ca716b9ceb"/>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4.xml><?xml version="1.0" encoding="utf-8"?>
<ds:datastoreItem xmlns:ds="http://schemas.openxmlformats.org/officeDocument/2006/customXml" ds:itemID="{F62C0DF9-1894-4B00-9309-D9AF9873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590</Words>
  <Characters>3718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Jandrokovic</dc:creator>
  <cp:keywords/>
  <dc:description/>
  <cp:lastModifiedBy>Mario Jandrokovic</cp:lastModifiedBy>
  <cp:revision>6</cp:revision>
  <cp:lastPrinted>2016-04-05T13:43:00Z</cp:lastPrinted>
  <dcterms:created xsi:type="dcterms:W3CDTF">2016-04-13T17:02:00Z</dcterms:created>
  <dcterms:modified xsi:type="dcterms:W3CDTF">2016-04-18T12:14:00Z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