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A624D" w14:textId="33D9083B" w:rsidR="00E667C4" w:rsidRPr="0027037A" w:rsidRDefault="00E667C4" w:rsidP="00DD2578">
      <w:pPr>
        <w:tabs>
          <w:tab w:val="left" w:pos="426"/>
          <w:tab w:val="left" w:pos="2768"/>
          <w:tab w:val="left" w:pos="3076"/>
        </w:tabs>
        <w:spacing w:before="0" w:after="240" w:line="259" w:lineRule="auto"/>
        <w:jc w:val="center"/>
        <w:rPr>
          <w:rStyle w:val="Overskrift1Tegn"/>
          <w:position w:val="8"/>
          <w:lang w:val="en-GB"/>
        </w:rPr>
      </w:pPr>
      <w:r w:rsidRPr="002E0959">
        <w:rPr>
          <w:rFonts w:cs="Arial"/>
          <w:b/>
          <w:noProof/>
          <w:color w:val="9AA700"/>
          <w:position w:val="4"/>
          <w:sz w:val="56"/>
          <w:szCs w:val="44"/>
          <w:lang w:val="da-DK" w:eastAsia="da-DK"/>
        </w:rPr>
        <w:drawing>
          <wp:inline distT="0" distB="0" distL="0" distR="0" wp14:anchorId="3C00448E" wp14:editId="2E5ED1B4">
            <wp:extent cx="1097280" cy="548639"/>
            <wp:effectExtent l="0" t="0" r="7620" b="444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nclip_154_167_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57" cy="561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0959" w:rsidRPr="0027037A">
        <w:rPr>
          <w:rFonts w:cs="Arial"/>
          <w:b/>
          <w:color w:val="9AA700"/>
          <w:position w:val="8"/>
          <w:sz w:val="56"/>
          <w:szCs w:val="44"/>
          <w:lang w:val="en-GB"/>
          <w14:textFill>
            <w14:gradFill>
              <w14:gsLst>
                <w14:gs w14:pos="0">
                  <w14:srgbClr w14:val="9AA700">
                    <w14:shade w14:val="30000"/>
                    <w14:satMod w14:val="115000"/>
                  </w14:srgbClr>
                </w14:gs>
                <w14:gs w14:pos="50000">
                  <w14:srgbClr w14:val="9AA700">
                    <w14:shade w14:val="67500"/>
                    <w14:satMod w14:val="115000"/>
                  </w14:srgbClr>
                </w14:gs>
                <w14:gs w14:pos="100000">
                  <w14:srgbClr w14:val="9AA7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 w:rsidR="00511AFF">
        <w:rPr>
          <w:rStyle w:val="Overskrift1Tegn"/>
          <w:rFonts w:ascii="Arial Fett" w:hAnsi="Arial Fett"/>
          <w:position w:val="13"/>
          <w:lang w:val="en-GB"/>
        </w:rPr>
        <w:t>Undervisningsmateriale</w:t>
      </w:r>
      <w:proofErr w:type="spellEnd"/>
    </w:p>
    <w:p w14:paraId="1BF9AA8D" w14:textId="33D52CD3" w:rsidR="000C1059" w:rsidRDefault="00BD5855" w:rsidP="00DD2578">
      <w:pPr>
        <w:pStyle w:val="Overskrift2"/>
      </w:pPr>
      <w:proofErr w:type="spellStart"/>
      <w:r w:rsidRPr="00DD2578">
        <w:t>Con</w:t>
      </w:r>
      <w:r w:rsidR="002E0959" w:rsidRPr="00DD2578">
        <w:t>Clip</w:t>
      </w:r>
      <w:proofErr w:type="spellEnd"/>
      <w:r w:rsidR="0027037A" w:rsidRPr="00DD2578">
        <w:t xml:space="preserve"> </w:t>
      </w:r>
      <w:r w:rsidR="007C3B04">
        <w:t>2</w:t>
      </w:r>
      <w:r w:rsidR="002E0959" w:rsidRPr="00DD2578">
        <w:t xml:space="preserve"> • </w:t>
      </w:r>
      <w:proofErr w:type="spellStart"/>
      <w:r w:rsidR="00511AFF">
        <w:t>Lufttæthed</w:t>
      </w:r>
      <w:proofErr w:type="spellEnd"/>
      <w:r w:rsidR="00511AFF">
        <w:t xml:space="preserve">: </w:t>
      </w:r>
      <w:proofErr w:type="spellStart"/>
      <w:r w:rsidR="00511AFF">
        <w:t>Montering</w:t>
      </w:r>
      <w:proofErr w:type="spellEnd"/>
      <w:r w:rsidR="00511AFF">
        <w:t xml:space="preserve"> </w:t>
      </w:r>
      <w:proofErr w:type="spellStart"/>
      <w:proofErr w:type="gramStart"/>
      <w:r w:rsidR="00511AFF">
        <w:t>af</w:t>
      </w:r>
      <w:proofErr w:type="spellEnd"/>
      <w:proofErr w:type="gramEnd"/>
      <w:r w:rsidR="00511AFF">
        <w:t xml:space="preserve"> </w:t>
      </w:r>
      <w:proofErr w:type="spellStart"/>
      <w:r w:rsidR="00511AFF">
        <w:t>vindue</w:t>
      </w:r>
      <w:proofErr w:type="spellEnd"/>
      <w:r w:rsidR="00511AFF">
        <w:t xml:space="preserve"> </w:t>
      </w:r>
      <w:proofErr w:type="spellStart"/>
      <w:r w:rsidR="00511AFF">
        <w:t>i</w:t>
      </w:r>
      <w:proofErr w:type="spellEnd"/>
      <w:r w:rsidR="00511AFF">
        <w:t xml:space="preserve"> </w:t>
      </w:r>
      <w:proofErr w:type="spellStart"/>
      <w:r w:rsidR="00511AFF">
        <w:t>ydervæg</w:t>
      </w:r>
      <w:proofErr w:type="spellEnd"/>
      <w:r w:rsidR="00511AFF">
        <w:t xml:space="preserve"> med </w:t>
      </w:r>
      <w:proofErr w:type="spellStart"/>
      <w:r w:rsidR="00511AFF">
        <w:t>facadebatts</w:t>
      </w:r>
      <w:proofErr w:type="spellEnd"/>
      <w:r w:rsidR="007C3B04">
        <w:t xml:space="preserve">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3"/>
        <w:gridCol w:w="3092"/>
        <w:gridCol w:w="3103"/>
      </w:tblGrid>
      <w:tr w:rsidR="00D763CF" w14:paraId="5DF350C3" w14:textId="77777777" w:rsidTr="003C7140">
        <w:tc>
          <w:tcPr>
            <w:tcW w:w="3020" w:type="dxa"/>
          </w:tcPr>
          <w:p w14:paraId="6D87BF73" w14:textId="38CE5B95" w:rsidR="003C7140" w:rsidRDefault="007C3B04" w:rsidP="003C7140">
            <w:pPr>
              <w:rPr>
                <w:lang w:val="en-GB"/>
              </w:rPr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5F9C2630" wp14:editId="13E630CB">
                  <wp:extent cx="1836000" cy="103272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nclip2_snap (5)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0" cy="103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0BC8892E" w14:textId="6649492E" w:rsidR="003C7140" w:rsidRDefault="007C3B04" w:rsidP="003C7140">
            <w:pPr>
              <w:jc w:val="center"/>
              <w:rPr>
                <w:lang w:val="en-GB"/>
              </w:rPr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24894BF2" wp14:editId="5C83294D">
                  <wp:extent cx="1798104" cy="1011408"/>
                  <wp:effectExtent l="19050" t="19050" r="12065" b="1778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clip2_snap (1)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853" cy="101464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9AA7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27435A7E" w14:textId="2DCBAE9E" w:rsidR="003C7140" w:rsidRDefault="007C3B04" w:rsidP="003C7140">
            <w:pPr>
              <w:jc w:val="right"/>
              <w:rPr>
                <w:lang w:val="en-GB"/>
              </w:rPr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79F6BB49" wp14:editId="530888E9">
                  <wp:extent cx="1836000" cy="1032725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nclip2_snap (4)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0" cy="103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1B07C1" w14:textId="77777777" w:rsidR="003C7140" w:rsidRPr="003C7140" w:rsidRDefault="003C7140" w:rsidP="007C3B04">
      <w:pPr>
        <w:pStyle w:val="Ingenafstand"/>
        <w:rPr>
          <w:lang w:val="en-GB"/>
        </w:rPr>
      </w:pPr>
    </w:p>
    <w:p w14:paraId="35207D5C" w14:textId="77777777" w:rsidR="00511AFF" w:rsidRPr="00C66E1E" w:rsidRDefault="00511AFF" w:rsidP="00511AFF">
      <w:pPr>
        <w:pStyle w:val="Overskrift3"/>
        <w:rPr>
          <w:lang w:val="da-DK"/>
        </w:rPr>
      </w:pPr>
      <w:r w:rsidRPr="00C66E1E">
        <w:rPr>
          <w:lang w:val="da-DK"/>
        </w:rPr>
        <w:t xml:space="preserve">Om </w:t>
      </w:r>
      <w:proofErr w:type="spellStart"/>
      <w:r w:rsidRPr="00C66E1E">
        <w:rPr>
          <w:lang w:val="da-DK"/>
        </w:rPr>
        <w:t>ConClip</w:t>
      </w:r>
      <w:proofErr w:type="spellEnd"/>
    </w:p>
    <w:p w14:paraId="3A75FE7A" w14:textId="77777777" w:rsidR="00511AFF" w:rsidRPr="00024294" w:rsidRDefault="00511AFF" w:rsidP="00511AFF">
      <w:pPr>
        <w:rPr>
          <w:lang w:val="da-DK"/>
        </w:rPr>
      </w:pPr>
      <w:proofErr w:type="spellStart"/>
      <w:r w:rsidRPr="002859F7">
        <w:rPr>
          <w:lang w:val="da-DK"/>
        </w:rPr>
        <w:t>ConClip</w:t>
      </w:r>
      <w:proofErr w:type="spellEnd"/>
      <w:r w:rsidRPr="002859F7">
        <w:rPr>
          <w:lang w:val="da-DK"/>
        </w:rPr>
        <w:t xml:space="preserve"> består af korte videoklip (3-4 minutter), der handler om, hvordan man korrekt monterer passivhuse og deres delelementer. </w:t>
      </w:r>
      <w:proofErr w:type="spellStart"/>
      <w:r w:rsidRPr="00024294">
        <w:rPr>
          <w:lang w:val="da-DK"/>
        </w:rPr>
        <w:t>ConClip</w:t>
      </w:r>
      <w:proofErr w:type="spellEnd"/>
      <w:r w:rsidRPr="00024294">
        <w:rPr>
          <w:lang w:val="da-DK"/>
        </w:rPr>
        <w:t xml:space="preserve"> kan integreres i erhvervsfaglig og </w:t>
      </w:r>
      <w:proofErr w:type="spellStart"/>
      <w:r w:rsidRPr="00024294">
        <w:rPr>
          <w:lang w:val="da-DK"/>
        </w:rPr>
        <w:t>udannelsesmæssig</w:t>
      </w:r>
      <w:proofErr w:type="spellEnd"/>
      <w:r w:rsidRPr="00024294">
        <w:rPr>
          <w:lang w:val="da-DK"/>
        </w:rPr>
        <w:t xml:space="preserve"> sammenhæng, da </w:t>
      </w:r>
      <w:proofErr w:type="spellStart"/>
      <w:r w:rsidRPr="00024294">
        <w:rPr>
          <w:lang w:val="da-DK"/>
        </w:rPr>
        <w:t>ConClip</w:t>
      </w:r>
      <w:proofErr w:type="spellEnd"/>
      <w:r w:rsidRPr="00024294">
        <w:rPr>
          <w:lang w:val="da-DK"/>
        </w:rPr>
        <w:t xml:space="preserve"> er et lettilgængeli</w:t>
      </w:r>
      <w:r>
        <w:rPr>
          <w:lang w:val="da-DK"/>
        </w:rPr>
        <w:t xml:space="preserve">gt- og forståeligt medieværktøj, der hjælper til at udfylde de </w:t>
      </w:r>
      <w:proofErr w:type="spellStart"/>
      <w:r>
        <w:rPr>
          <w:lang w:val="da-DK"/>
        </w:rPr>
        <w:t>videnshuller</w:t>
      </w:r>
      <w:proofErr w:type="spellEnd"/>
      <w:r>
        <w:rPr>
          <w:lang w:val="da-DK"/>
        </w:rPr>
        <w:t xml:space="preserve">, der måtte være inden for området. </w:t>
      </w:r>
      <w:r w:rsidRPr="00024294">
        <w:rPr>
          <w:lang w:val="da-DK"/>
        </w:rPr>
        <w:t xml:space="preserve"> </w:t>
      </w:r>
    </w:p>
    <w:p w14:paraId="5BB04FCE" w14:textId="77777777" w:rsidR="00511AFF" w:rsidRPr="00024294" w:rsidRDefault="00511AFF" w:rsidP="00511AFF">
      <w:pPr>
        <w:rPr>
          <w:b/>
          <w:lang w:val="da-DK"/>
        </w:rPr>
      </w:pPr>
      <w:r>
        <w:rPr>
          <w:b/>
          <w:lang w:val="da-DK"/>
        </w:rPr>
        <w:t>Undervisningsmaterialet kan</w:t>
      </w:r>
      <w:r w:rsidRPr="00024294">
        <w:rPr>
          <w:b/>
          <w:lang w:val="da-DK"/>
        </w:rPr>
        <w:t xml:space="preserve"> bruges af undervisere og andre eksperter som grundlag for at int</w:t>
      </w:r>
      <w:r>
        <w:rPr>
          <w:b/>
          <w:lang w:val="da-DK"/>
        </w:rPr>
        <w:t xml:space="preserve">egrere </w:t>
      </w:r>
      <w:proofErr w:type="spellStart"/>
      <w:r>
        <w:rPr>
          <w:b/>
          <w:lang w:val="da-DK"/>
        </w:rPr>
        <w:t>ConClip</w:t>
      </w:r>
      <w:proofErr w:type="spellEnd"/>
      <w:r>
        <w:rPr>
          <w:b/>
          <w:lang w:val="da-DK"/>
        </w:rPr>
        <w:t xml:space="preserve"> i undervisningen</w:t>
      </w:r>
      <w:r w:rsidRPr="00024294">
        <w:rPr>
          <w:b/>
          <w:lang w:val="da-DK"/>
        </w:rPr>
        <w:t xml:space="preserve"> og kan modificeres i forhold til egne behov.  </w:t>
      </w:r>
    </w:p>
    <w:p w14:paraId="15F2889A" w14:textId="77777777" w:rsidR="00511AFF" w:rsidRPr="003B118D" w:rsidRDefault="00511AFF" w:rsidP="00511AFF">
      <w:pPr>
        <w:pStyle w:val="Overskrift3"/>
        <w:rPr>
          <w:lang w:val="da-DK"/>
          <w14:textOutline w14:w="3175" w14:cap="rnd" w14:cmpd="sng" w14:algn="ctr">
            <w14:noFill/>
            <w14:prstDash w14:val="solid"/>
            <w14:bevel/>
          </w14:textOutline>
        </w:rPr>
      </w:pPr>
      <w:proofErr w:type="spellStart"/>
      <w:r w:rsidRPr="003B118D">
        <w:rPr>
          <w:lang w:val="da-DK"/>
          <w14:textOutline w14:w="3175" w14:cap="rnd" w14:cmpd="sng" w14:algn="ctr">
            <w14:noFill/>
            <w14:prstDash w14:val="solid"/>
            <w14:bevel/>
          </w14:textOutline>
        </w:rPr>
        <w:t>ConClips</w:t>
      </w:r>
      <w:proofErr w:type="spellEnd"/>
      <w:r w:rsidRPr="003B118D">
        <w:rPr>
          <w:lang w:val="da-DK"/>
          <w14:textOutline w14:w="3175" w14:cap="rnd" w14:cmpd="sng" w14:algn="ctr">
            <w14:noFill/>
            <w14:prstDash w14:val="solid"/>
            <w14:bevel/>
          </w14:textOutline>
        </w:rPr>
        <w:t>: sådan fungerer de</w:t>
      </w:r>
    </w:p>
    <w:p w14:paraId="146F2B9A" w14:textId="77777777" w:rsidR="00511AFF" w:rsidRPr="003B118D" w:rsidRDefault="00511AFF" w:rsidP="00511AFF">
      <w:pPr>
        <w:rPr>
          <w:lang w:val="da-DK"/>
        </w:rPr>
      </w:pPr>
      <w:r w:rsidRPr="003B118D">
        <w:rPr>
          <w:lang w:val="da-DK"/>
        </w:rPr>
        <w:t xml:space="preserve">Hvert </w:t>
      </w:r>
      <w:proofErr w:type="spellStart"/>
      <w:r w:rsidRPr="003B118D">
        <w:rPr>
          <w:lang w:val="da-DK"/>
        </w:rPr>
        <w:t>ConClip</w:t>
      </w:r>
      <w:proofErr w:type="spellEnd"/>
      <w:r w:rsidRPr="003B118D">
        <w:rPr>
          <w:lang w:val="da-DK"/>
        </w:rPr>
        <w:t xml:space="preserve"> har fokus på en specifik arbejdsproces</w:t>
      </w:r>
    </w:p>
    <w:p w14:paraId="07E87A81" w14:textId="77777777" w:rsidR="00511AFF" w:rsidRDefault="00511AFF" w:rsidP="00511AFF">
      <w:pPr>
        <w:rPr>
          <w:lang w:val="da-DK"/>
        </w:rPr>
      </w:pPr>
      <w:r>
        <w:rPr>
          <w:lang w:val="da-DK"/>
        </w:rPr>
        <w:t>En person udfører arbejdet trin for trin i en realistisk 1:1-skaleringsmodel.</w:t>
      </w:r>
    </w:p>
    <w:p w14:paraId="7CB06C3E" w14:textId="77777777" w:rsidR="00511AFF" w:rsidRDefault="00511AFF" w:rsidP="00511AFF">
      <w:pPr>
        <w:rPr>
          <w:lang w:val="da-DK"/>
        </w:rPr>
      </w:pPr>
      <w:r>
        <w:rPr>
          <w:lang w:val="da-DK"/>
        </w:rPr>
        <w:t>En voice-over tilbyder korte, letforståelige forklaringer af de forskellige trin i arbejdet.</w:t>
      </w:r>
    </w:p>
    <w:p w14:paraId="17358E5F" w14:textId="77777777" w:rsidR="00511AFF" w:rsidRDefault="00511AFF" w:rsidP="00511AFF">
      <w:pPr>
        <w:rPr>
          <w:lang w:val="da-DK"/>
        </w:rPr>
      </w:pPr>
      <w:r>
        <w:rPr>
          <w:lang w:val="da-DK"/>
        </w:rPr>
        <w:t xml:space="preserve">Ud over dette vil de vigtigste arbejdstrin samt begreber (nøgleord) blive indsat som tekst. </w:t>
      </w:r>
    </w:p>
    <w:p w14:paraId="7CA3921F" w14:textId="77777777" w:rsidR="00511AFF" w:rsidRPr="003B118D" w:rsidRDefault="00511AFF" w:rsidP="00511AFF">
      <w:pPr>
        <w:rPr>
          <w:lang w:val="da-DK"/>
        </w:rPr>
      </w:pPr>
      <w:r>
        <w:rPr>
          <w:lang w:val="da-DK"/>
        </w:rPr>
        <w:t>Til sidst i videoen vil de vigtigste arbejdstrin og nøgleord bliver gentaget.</w:t>
      </w:r>
    </w:p>
    <w:p w14:paraId="2A29B7A2" w14:textId="77777777" w:rsidR="00511AFF" w:rsidRPr="00C66E1E" w:rsidRDefault="00511AFF" w:rsidP="00511AFF">
      <w:pPr>
        <w:pStyle w:val="Overskrift3"/>
        <w:rPr>
          <w:lang w:val="da-DK"/>
        </w:rPr>
      </w:pPr>
      <w:r w:rsidRPr="00C66E1E">
        <w:rPr>
          <w:lang w:val="da-DK"/>
        </w:rPr>
        <w:t>Den didaktiske praksis</w:t>
      </w:r>
    </w:p>
    <w:p w14:paraId="1D768BCF" w14:textId="77777777" w:rsidR="00511AFF" w:rsidRPr="00C66E1E" w:rsidRDefault="00511AFF" w:rsidP="00511AFF">
      <w:pPr>
        <w:rPr>
          <w:lang w:val="da-DK"/>
        </w:rPr>
      </w:pPr>
      <w:r w:rsidRPr="00C66E1E">
        <w:rPr>
          <w:lang w:val="da-DK"/>
        </w:rPr>
        <w:t xml:space="preserve">På næste side finder du materiale til videoen opdelt i følgende kategorier: </w:t>
      </w:r>
    </w:p>
    <w:p w14:paraId="67DE4263" w14:textId="77777777" w:rsidR="00511AFF" w:rsidRDefault="00511AFF" w:rsidP="00511AFF">
      <w:pPr>
        <w:pStyle w:val="Listeafsnit"/>
        <w:numPr>
          <w:ilvl w:val="0"/>
          <w:numId w:val="18"/>
        </w:numPr>
        <w:rPr>
          <w:lang w:val="da-DK"/>
        </w:rPr>
      </w:pPr>
      <w:r>
        <w:rPr>
          <w:lang w:val="da-DK"/>
        </w:rPr>
        <w:t>Arbejdsprocessen i videoen er opdelt i en sekvens af sammenhængende arbejdstrin</w:t>
      </w:r>
    </w:p>
    <w:p w14:paraId="54A5C706" w14:textId="77777777" w:rsidR="00511AFF" w:rsidRDefault="00511AFF" w:rsidP="00511AFF">
      <w:pPr>
        <w:pStyle w:val="Listeafsnit"/>
        <w:numPr>
          <w:ilvl w:val="0"/>
          <w:numId w:val="18"/>
        </w:numPr>
        <w:rPr>
          <w:lang w:val="da-DK"/>
        </w:rPr>
      </w:pPr>
      <w:r>
        <w:rPr>
          <w:lang w:val="da-DK"/>
        </w:rPr>
        <w:t>Arbejdstrinnene er forklaret på tre niveauer:</w:t>
      </w:r>
    </w:p>
    <w:p w14:paraId="76D12311" w14:textId="77777777" w:rsidR="00511AFF" w:rsidRPr="00D75A69" w:rsidRDefault="00511AFF" w:rsidP="00511AFF">
      <w:pPr>
        <w:pStyle w:val="Listeafsnit"/>
        <w:numPr>
          <w:ilvl w:val="0"/>
          <w:numId w:val="15"/>
        </w:numPr>
        <w:spacing w:before="0"/>
        <w:ind w:left="851" w:hanging="357"/>
        <w:rPr>
          <w:color w:val="9AA700"/>
          <w:lang w:val="en-GB"/>
        </w:rPr>
      </w:pPr>
      <w:proofErr w:type="spellStart"/>
      <w:r>
        <w:rPr>
          <w:lang w:val="en-GB"/>
        </w:rPr>
        <w:t>Hvad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bliver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udført</w:t>
      </w:r>
      <w:proofErr w:type="spellEnd"/>
      <w:r>
        <w:rPr>
          <w:lang w:val="en-GB"/>
        </w:rPr>
        <w:t>?</w:t>
      </w:r>
    </w:p>
    <w:p w14:paraId="503B46F9" w14:textId="77777777" w:rsidR="00511AFF" w:rsidRPr="00D75A69" w:rsidRDefault="00511AFF" w:rsidP="00511AFF">
      <w:pPr>
        <w:pStyle w:val="Listeafsnit"/>
        <w:numPr>
          <w:ilvl w:val="0"/>
          <w:numId w:val="15"/>
        </w:numPr>
        <w:ind w:left="851"/>
        <w:rPr>
          <w:color w:val="9AA700"/>
          <w:lang w:val="en-GB"/>
        </w:rPr>
      </w:pPr>
      <w:proofErr w:type="spellStart"/>
      <w:r>
        <w:rPr>
          <w:lang w:val="en-GB"/>
        </w:rPr>
        <w:t>Hvordan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bliver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udført</w:t>
      </w:r>
      <w:proofErr w:type="spellEnd"/>
      <w:r>
        <w:rPr>
          <w:lang w:val="en-GB"/>
        </w:rPr>
        <w:t>?</w:t>
      </w:r>
    </w:p>
    <w:p w14:paraId="0D1EABC8" w14:textId="77777777" w:rsidR="00511AFF" w:rsidRPr="00D75A69" w:rsidRDefault="00511AFF" w:rsidP="00511AFF">
      <w:pPr>
        <w:pStyle w:val="Listeafsnit"/>
        <w:numPr>
          <w:ilvl w:val="0"/>
          <w:numId w:val="15"/>
        </w:numPr>
        <w:ind w:left="851"/>
        <w:rPr>
          <w:color w:val="9AA700"/>
          <w:lang w:val="en-GB"/>
        </w:rPr>
      </w:pPr>
      <w:proofErr w:type="spellStart"/>
      <w:r>
        <w:rPr>
          <w:lang w:val="en-GB"/>
        </w:rPr>
        <w:t>Hvorfor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bliver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udført</w:t>
      </w:r>
      <w:proofErr w:type="spellEnd"/>
      <w:r>
        <w:rPr>
          <w:lang w:val="en-GB"/>
        </w:rPr>
        <w:t xml:space="preserve">? </w:t>
      </w:r>
    </w:p>
    <w:p w14:paraId="6CB0CBA7" w14:textId="77777777" w:rsidR="00511AFF" w:rsidRPr="00C66E1E" w:rsidRDefault="00511AFF" w:rsidP="00511AFF">
      <w:pPr>
        <w:pStyle w:val="Listeafsnit"/>
        <w:numPr>
          <w:ilvl w:val="0"/>
          <w:numId w:val="17"/>
        </w:numPr>
        <w:ind w:left="425" w:hanging="357"/>
        <w:contextualSpacing w:val="0"/>
        <w:rPr>
          <w:lang w:val="da-DK"/>
        </w:rPr>
      </w:pPr>
      <w:r w:rsidRPr="00C66E1E">
        <w:rPr>
          <w:lang w:val="da-DK"/>
        </w:rPr>
        <w:t xml:space="preserve">Relevante nøgleord bliver ligeledes introduceret og defineret. </w:t>
      </w:r>
    </w:p>
    <w:p w14:paraId="5581C81E" w14:textId="77777777" w:rsidR="00511AFF" w:rsidRPr="00C66E1E" w:rsidRDefault="00511AFF" w:rsidP="00511AFF">
      <w:pPr>
        <w:rPr>
          <w:b/>
          <w:lang w:val="da-DK"/>
        </w:rPr>
      </w:pPr>
      <w:r w:rsidRPr="00C66E1E">
        <w:rPr>
          <w:b/>
          <w:lang w:val="da-DK"/>
        </w:rPr>
        <w:t>Tilføj venligst indhold relevant for din undervisning – eksempelvis forklaringste</w:t>
      </w:r>
      <w:r>
        <w:rPr>
          <w:b/>
          <w:lang w:val="da-DK"/>
        </w:rPr>
        <w:t xml:space="preserve">rmer (hvorfor noget skal gøres?), nøgleord samt definition af disse. </w:t>
      </w:r>
    </w:p>
    <w:p w14:paraId="73CBF533" w14:textId="7290B945" w:rsidR="00E82B3C" w:rsidRPr="00511AFF" w:rsidRDefault="00E82B3C" w:rsidP="003563D3">
      <w:pPr>
        <w:rPr>
          <w:b/>
          <w:caps/>
          <w:lang w:val="da-DK"/>
        </w:rPr>
      </w:pPr>
      <w:r w:rsidRPr="00511AFF">
        <w:rPr>
          <w:b/>
          <w:caps/>
          <w:lang w:val="da-DK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61"/>
        <w:gridCol w:w="4110"/>
        <w:gridCol w:w="2830"/>
      </w:tblGrid>
      <w:tr w:rsidR="00CB705F" w:rsidRPr="00CB705F" w14:paraId="165279F8" w14:textId="77777777" w:rsidTr="00F97663">
        <w:tc>
          <w:tcPr>
            <w:tcW w:w="9062" w:type="dxa"/>
            <w:gridSpan w:val="3"/>
            <w:shd w:val="clear" w:color="auto" w:fill="D9D9D9" w:themeFill="background1" w:themeFillShade="D9"/>
          </w:tcPr>
          <w:p w14:paraId="56F529D3" w14:textId="405120EE" w:rsidR="00CB705F" w:rsidRPr="00CB705F" w:rsidRDefault="00511AFF" w:rsidP="00CB705F">
            <w:pPr>
              <w:spacing w:before="40" w:after="40"/>
              <w:rPr>
                <w:b/>
                <w:lang w:val="en-GB"/>
              </w:rPr>
            </w:pPr>
            <w:r>
              <w:rPr>
                <w:b/>
                <w:caps/>
                <w:lang w:val="en-GB"/>
              </w:rPr>
              <w:lastRenderedPageBreak/>
              <w:t>arbejdstrin</w:t>
            </w:r>
          </w:p>
        </w:tc>
      </w:tr>
      <w:tr w:rsidR="009E6D38" w:rsidRPr="00CB705F" w14:paraId="3E2DA075" w14:textId="77777777" w:rsidTr="007853D1">
        <w:tc>
          <w:tcPr>
            <w:tcW w:w="2122" w:type="dxa"/>
            <w:tcBorders>
              <w:right w:val="dashSmallGap" w:sz="4" w:space="0" w:color="auto"/>
            </w:tcBorders>
            <w:shd w:val="clear" w:color="auto" w:fill="D9D9D9" w:themeFill="background1" w:themeFillShade="D9"/>
          </w:tcPr>
          <w:p w14:paraId="642753DD" w14:textId="2BF45291" w:rsidR="009E6D38" w:rsidRPr="00CB705F" w:rsidRDefault="00511AFF" w:rsidP="00DA4880">
            <w:pPr>
              <w:spacing w:before="40" w:after="40"/>
              <w:rPr>
                <w:b/>
                <w:caps/>
                <w:lang w:val="en-GB"/>
              </w:rPr>
            </w:pPr>
            <w:r>
              <w:rPr>
                <w:b/>
                <w:caps/>
                <w:lang w:val="en-GB"/>
              </w:rPr>
              <w:t xml:space="preserve">hvad bliver udført? </w:t>
            </w:r>
          </w:p>
        </w:tc>
        <w:tc>
          <w:tcPr>
            <w:tcW w:w="411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53C92917" w14:textId="56EC369F" w:rsidR="009E6D38" w:rsidRPr="00CB705F" w:rsidRDefault="00511AFF" w:rsidP="00DA4880">
            <w:pPr>
              <w:spacing w:before="40" w:after="40"/>
              <w:rPr>
                <w:b/>
                <w:caps/>
                <w:lang w:val="en-GB"/>
              </w:rPr>
            </w:pPr>
            <w:r>
              <w:rPr>
                <w:b/>
                <w:caps/>
                <w:lang w:val="en-GB"/>
              </w:rPr>
              <w:t xml:space="preserve">hvordan bliver det udført? </w:t>
            </w:r>
          </w:p>
        </w:tc>
        <w:tc>
          <w:tcPr>
            <w:tcW w:w="2830" w:type="dxa"/>
            <w:tcBorders>
              <w:left w:val="dashSmallGap" w:sz="4" w:space="0" w:color="auto"/>
            </w:tcBorders>
            <w:shd w:val="clear" w:color="auto" w:fill="D9D9D9" w:themeFill="background1" w:themeFillShade="D9"/>
          </w:tcPr>
          <w:p w14:paraId="673A2F18" w14:textId="38213F2D" w:rsidR="009E6D38" w:rsidRPr="00CB705F" w:rsidRDefault="00511AFF" w:rsidP="00DA4880">
            <w:pPr>
              <w:spacing w:before="40" w:after="40"/>
              <w:rPr>
                <w:b/>
                <w:caps/>
                <w:lang w:val="en-GB"/>
              </w:rPr>
            </w:pPr>
            <w:r>
              <w:rPr>
                <w:b/>
                <w:caps/>
                <w:lang w:val="en-GB"/>
              </w:rPr>
              <w:t xml:space="preserve">Hvorfor bliver det udført? </w:t>
            </w:r>
          </w:p>
        </w:tc>
      </w:tr>
      <w:tr w:rsidR="00CB705F" w:rsidRPr="009B7885" w14:paraId="6128E6E9" w14:textId="77777777" w:rsidTr="00AD607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064A0831" w14:textId="47B8E8D5" w:rsidR="00CB705F" w:rsidRPr="00511AFF" w:rsidRDefault="00511AFF" w:rsidP="004629AE">
            <w:pPr>
              <w:spacing w:before="40" w:after="40"/>
              <w:rPr>
                <w:b/>
                <w:lang w:val="da-DK"/>
              </w:rPr>
            </w:pPr>
            <w:r w:rsidRPr="00511AFF">
              <w:rPr>
                <w:b/>
                <w:lang w:val="da-DK"/>
              </w:rPr>
              <w:t xml:space="preserve">Installation af vindue i ydervæg: </w:t>
            </w:r>
          </w:p>
        </w:tc>
      </w:tr>
      <w:tr w:rsidR="004629AE" w:rsidRPr="009B7885" w14:paraId="5B59ACC7" w14:textId="77777777" w:rsidTr="007853D1">
        <w:trPr>
          <w:trHeight w:val="613"/>
        </w:trPr>
        <w:tc>
          <w:tcPr>
            <w:tcW w:w="2122" w:type="dxa"/>
            <w:vMerge w:val="restart"/>
            <w:tcBorders>
              <w:right w:val="dashSmallGap" w:sz="4" w:space="0" w:color="auto"/>
            </w:tcBorders>
          </w:tcPr>
          <w:p w14:paraId="792F71CD" w14:textId="4E6BF116" w:rsidR="00511AFF" w:rsidRPr="00511AFF" w:rsidRDefault="00511AFF" w:rsidP="00D84C74">
            <w:pPr>
              <w:spacing w:before="40" w:after="40"/>
              <w:rPr>
                <w:lang w:val="da-DK"/>
              </w:rPr>
            </w:pPr>
            <w:r w:rsidRPr="00511AFF">
              <w:rPr>
                <w:color w:val="000000" w:themeColor="text1"/>
                <w:lang w:val="da-DK"/>
              </w:rPr>
              <w:t xml:space="preserve">Påfør puds på vinduesåbningens murstensoverflader </w:t>
            </w:r>
            <w:r>
              <w:rPr>
                <w:color w:val="000000" w:themeColor="text1"/>
                <w:lang w:val="da-DK"/>
              </w:rPr>
              <w:t>–</w:t>
            </w:r>
            <w:r w:rsidRPr="00511AFF">
              <w:rPr>
                <w:color w:val="000000" w:themeColor="text1"/>
                <w:lang w:val="da-DK"/>
              </w:rPr>
              <w:t xml:space="preserve"> </w:t>
            </w:r>
            <w:proofErr w:type="gramStart"/>
            <w:r>
              <w:rPr>
                <w:color w:val="000000" w:themeColor="text1"/>
                <w:lang w:val="da-DK"/>
              </w:rPr>
              <w:t xml:space="preserve">vindueskarmene. </w:t>
            </w:r>
            <w:r w:rsidRPr="00511AFF">
              <w:rPr>
                <w:color w:val="000000" w:themeColor="text1"/>
                <w:lang w:val="da-DK"/>
              </w:rPr>
              <w:t xml:space="preserve"> </w:t>
            </w:r>
            <w:proofErr w:type="gramEnd"/>
          </w:p>
        </w:tc>
        <w:tc>
          <w:tcPr>
            <w:tcW w:w="4110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319A7306" w14:textId="66F37588" w:rsidR="00511AFF" w:rsidRPr="00511AFF" w:rsidRDefault="00511AFF" w:rsidP="00D84C74">
            <w:pPr>
              <w:spacing w:before="40" w:after="40"/>
              <w:rPr>
                <w:lang w:val="da-DK"/>
              </w:rPr>
            </w:pPr>
            <w:r w:rsidRPr="00511AFF">
              <w:rPr>
                <w:lang w:val="da-DK"/>
              </w:rPr>
              <w:t xml:space="preserve">Udglat pudsen så den er jævn: </w:t>
            </w:r>
          </w:p>
        </w:tc>
        <w:tc>
          <w:tcPr>
            <w:tcW w:w="2830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715EC287" w14:textId="6B70A71F" w:rsidR="004629AE" w:rsidRPr="00511AFF" w:rsidRDefault="004629AE" w:rsidP="004629AE">
            <w:pPr>
              <w:spacing w:before="40" w:after="40"/>
              <w:rPr>
                <w:lang w:val="da-DK"/>
              </w:rPr>
            </w:pPr>
          </w:p>
        </w:tc>
      </w:tr>
      <w:tr w:rsidR="004629AE" w:rsidRPr="009B7885" w14:paraId="7CAEE21B" w14:textId="77777777" w:rsidTr="007853D1">
        <w:trPr>
          <w:trHeight w:val="613"/>
        </w:trPr>
        <w:tc>
          <w:tcPr>
            <w:tcW w:w="2122" w:type="dxa"/>
            <w:vMerge/>
            <w:tcBorders>
              <w:right w:val="dashSmallGap" w:sz="4" w:space="0" w:color="auto"/>
            </w:tcBorders>
          </w:tcPr>
          <w:p w14:paraId="7FA5DEC0" w14:textId="77777777" w:rsidR="004629AE" w:rsidRPr="00511AFF" w:rsidRDefault="004629AE" w:rsidP="004629AE">
            <w:pPr>
              <w:spacing w:before="40" w:after="40"/>
              <w:rPr>
                <w:lang w:val="da-DK"/>
              </w:rPr>
            </w:pPr>
          </w:p>
        </w:tc>
        <w:tc>
          <w:tcPr>
            <w:tcW w:w="41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F03B6E5" w14:textId="5E841353" w:rsidR="00511AFF" w:rsidRPr="00511AFF" w:rsidRDefault="00511AFF" w:rsidP="00D84C74">
            <w:pPr>
              <w:spacing w:before="40" w:after="40"/>
              <w:rPr>
                <w:lang w:val="da-DK"/>
              </w:rPr>
            </w:pPr>
            <w:r w:rsidRPr="00511AFF">
              <w:rPr>
                <w:lang w:val="da-DK"/>
              </w:rPr>
              <w:t>Lad vinduesåbningen</w:t>
            </w:r>
            <w:r>
              <w:rPr>
                <w:lang w:val="da-DK"/>
              </w:rPr>
              <w:t xml:space="preserve"> være større end vinduesrammen. Efterlad cirka 1 cm på hver side – toppen, bunden, venstre og højre. </w:t>
            </w:r>
          </w:p>
        </w:tc>
        <w:tc>
          <w:tcPr>
            <w:tcW w:w="28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95F6B95" w14:textId="5E8D5506" w:rsidR="004629AE" w:rsidRPr="00511AFF" w:rsidRDefault="004629AE" w:rsidP="004629AE">
            <w:pPr>
              <w:spacing w:before="40" w:after="40"/>
              <w:rPr>
                <w:lang w:val="da-DK"/>
              </w:rPr>
            </w:pPr>
          </w:p>
        </w:tc>
      </w:tr>
      <w:tr w:rsidR="00DA4880" w:rsidRPr="009B7885" w14:paraId="15772FD8" w14:textId="77777777" w:rsidTr="007853D1">
        <w:tc>
          <w:tcPr>
            <w:tcW w:w="2122" w:type="dxa"/>
            <w:vMerge w:val="restart"/>
            <w:tcBorders>
              <w:right w:val="dashSmallGap" w:sz="4" w:space="0" w:color="auto"/>
            </w:tcBorders>
          </w:tcPr>
          <w:p w14:paraId="1A463253" w14:textId="00D4A57E" w:rsidR="00511AFF" w:rsidRPr="00511AFF" w:rsidRDefault="00511AFF" w:rsidP="00511AFF">
            <w:pPr>
              <w:spacing w:before="40" w:after="40"/>
              <w:rPr>
                <w:lang w:val="da-DK"/>
              </w:rPr>
            </w:pPr>
            <w:r w:rsidRPr="00511AFF">
              <w:rPr>
                <w:lang w:val="da-DK"/>
              </w:rPr>
              <w:t xml:space="preserve">Påfør den </w:t>
            </w:r>
            <w:r>
              <w:rPr>
                <w:lang w:val="da-DK"/>
              </w:rPr>
              <w:t>tætningsbåndet</w:t>
            </w:r>
            <w:r w:rsidRPr="00511AFF">
              <w:rPr>
                <w:lang w:val="da-DK"/>
              </w:rPr>
              <w:t xml:space="preserve"> på </w:t>
            </w:r>
            <w:r>
              <w:rPr>
                <w:lang w:val="da-DK"/>
              </w:rPr>
              <w:t>bå</w:t>
            </w:r>
            <w:r w:rsidRPr="00511AFF">
              <w:rPr>
                <w:lang w:val="da-DK"/>
              </w:rPr>
              <w:t>de inder- og ydersiden af vinduesrammen</w:t>
            </w:r>
          </w:p>
        </w:tc>
        <w:tc>
          <w:tcPr>
            <w:tcW w:w="411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056070" w14:textId="793E9A3A" w:rsidR="00511AFF" w:rsidRPr="00511AFF" w:rsidRDefault="00511AFF" w:rsidP="00897BC2">
            <w:pPr>
              <w:spacing w:before="40" w:after="40"/>
              <w:rPr>
                <w:lang w:val="da-DK"/>
              </w:rPr>
            </w:pPr>
            <w:r w:rsidRPr="00511AFF">
              <w:rPr>
                <w:lang w:val="da-DK"/>
              </w:rPr>
              <w:t xml:space="preserve">Påmonter tætningsbåndet sammenhængende på alle fire sider af vinduesrammen – indvendig og udvendig. </w:t>
            </w:r>
          </w:p>
        </w:tc>
        <w:tc>
          <w:tcPr>
            <w:tcW w:w="2830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73516AB2" w14:textId="0D62E8E6" w:rsidR="00DA4880" w:rsidRPr="00511AFF" w:rsidRDefault="00DA4880" w:rsidP="00DA4880">
            <w:pPr>
              <w:spacing w:before="40" w:after="40"/>
              <w:rPr>
                <w:lang w:val="da-DK"/>
              </w:rPr>
            </w:pPr>
          </w:p>
        </w:tc>
      </w:tr>
      <w:tr w:rsidR="00DA4880" w:rsidRPr="009B7885" w14:paraId="0B67D3BE" w14:textId="77777777" w:rsidTr="007853D1">
        <w:tc>
          <w:tcPr>
            <w:tcW w:w="2122" w:type="dxa"/>
            <w:vMerge/>
            <w:tcBorders>
              <w:right w:val="dashSmallGap" w:sz="4" w:space="0" w:color="auto"/>
            </w:tcBorders>
          </w:tcPr>
          <w:p w14:paraId="18732AA4" w14:textId="3615FE72" w:rsidR="00DA4880" w:rsidRPr="00511AFF" w:rsidRDefault="00DA4880" w:rsidP="004629AE">
            <w:pPr>
              <w:spacing w:before="40" w:after="40"/>
              <w:rPr>
                <w:lang w:val="da-DK"/>
              </w:rPr>
            </w:pPr>
          </w:p>
        </w:tc>
        <w:tc>
          <w:tcPr>
            <w:tcW w:w="41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379FC3" w14:textId="170D6788" w:rsidR="00511AFF" w:rsidRPr="00511AFF" w:rsidRDefault="00511AFF" w:rsidP="004629AE">
            <w:pPr>
              <w:spacing w:before="40" w:after="40"/>
              <w:rPr>
                <w:lang w:val="da-DK"/>
              </w:rPr>
            </w:pPr>
            <w:r w:rsidRPr="00511AFF">
              <w:rPr>
                <w:lang w:val="da-DK"/>
              </w:rPr>
              <w:t xml:space="preserve">Stram/tryk båndet til med en </w:t>
            </w:r>
            <w:proofErr w:type="spellStart"/>
            <w:r w:rsidRPr="00511AFF">
              <w:rPr>
                <w:lang w:val="da-DK"/>
              </w:rPr>
              <w:t>hand</w:t>
            </w:r>
            <w:proofErr w:type="spellEnd"/>
            <w:r w:rsidRPr="00511AFF">
              <w:rPr>
                <w:lang w:val="da-DK"/>
              </w:rPr>
              <w:t xml:space="preserve">, mens den anden </w:t>
            </w:r>
            <w:r>
              <w:rPr>
                <w:lang w:val="da-DK"/>
              </w:rPr>
              <w:t xml:space="preserve">påfører. </w:t>
            </w:r>
          </w:p>
        </w:tc>
        <w:tc>
          <w:tcPr>
            <w:tcW w:w="28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1F8A893" w14:textId="268D73EE" w:rsidR="00DA4880" w:rsidRPr="00511AFF" w:rsidRDefault="00DA4880" w:rsidP="00DA4880">
            <w:pPr>
              <w:spacing w:before="40" w:after="40"/>
              <w:rPr>
                <w:lang w:val="da-DK"/>
              </w:rPr>
            </w:pPr>
          </w:p>
        </w:tc>
      </w:tr>
      <w:tr w:rsidR="00DA4880" w:rsidRPr="009B7885" w14:paraId="67703969" w14:textId="77777777" w:rsidTr="007853D1">
        <w:tc>
          <w:tcPr>
            <w:tcW w:w="2122" w:type="dxa"/>
            <w:vMerge/>
            <w:tcBorders>
              <w:right w:val="dashSmallGap" w:sz="4" w:space="0" w:color="auto"/>
            </w:tcBorders>
          </w:tcPr>
          <w:p w14:paraId="2932C650" w14:textId="48BAC67F" w:rsidR="00DA4880" w:rsidRPr="00511AFF" w:rsidRDefault="00DA4880" w:rsidP="004629AE">
            <w:pPr>
              <w:spacing w:before="40" w:after="40"/>
              <w:rPr>
                <w:lang w:val="da-DK"/>
              </w:rPr>
            </w:pPr>
          </w:p>
        </w:tc>
        <w:tc>
          <w:tcPr>
            <w:tcW w:w="411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1BEEBDF0" w14:textId="69A12331" w:rsidR="00511AFF" w:rsidRPr="00511AFF" w:rsidRDefault="00511AFF" w:rsidP="00897BC2">
            <w:pPr>
              <w:spacing w:before="40" w:after="40"/>
              <w:rPr>
                <w:lang w:val="da-DK"/>
              </w:rPr>
            </w:pPr>
            <w:r w:rsidRPr="00511AFF">
              <w:rPr>
                <w:lang w:val="da-DK"/>
              </w:rPr>
              <w:t xml:space="preserve">For at lukke åbningerne </w:t>
            </w:r>
            <w:r w:rsidR="006A4C73">
              <w:rPr>
                <w:lang w:val="da-DK"/>
              </w:rPr>
              <w:t>i</w:t>
            </w:r>
            <w:r w:rsidRPr="00511AFF">
              <w:rPr>
                <w:lang w:val="da-DK"/>
              </w:rPr>
              <w:t xml:space="preserve"> hjørnerne</w:t>
            </w:r>
            <w:r w:rsidR="006A4C73">
              <w:rPr>
                <w:lang w:val="da-DK"/>
              </w:rPr>
              <w:t xml:space="preserve"> er det nødvendigt at efterlade ekstra længde af tætningsbåndet her. </w:t>
            </w:r>
          </w:p>
        </w:tc>
        <w:tc>
          <w:tcPr>
            <w:tcW w:w="2830" w:type="dxa"/>
            <w:tcBorders>
              <w:top w:val="dashSmallGap" w:sz="4" w:space="0" w:color="auto"/>
              <w:left w:val="dashSmallGap" w:sz="4" w:space="0" w:color="auto"/>
            </w:tcBorders>
          </w:tcPr>
          <w:p w14:paraId="30F94F9E" w14:textId="1BA54A07" w:rsidR="00DA4880" w:rsidRPr="00511AFF" w:rsidRDefault="00DA4880" w:rsidP="00DA4880">
            <w:pPr>
              <w:spacing w:before="40" w:after="40"/>
              <w:rPr>
                <w:lang w:val="da-DK"/>
              </w:rPr>
            </w:pPr>
          </w:p>
        </w:tc>
      </w:tr>
      <w:tr w:rsidR="00615881" w:rsidRPr="009B7885" w14:paraId="0F992471" w14:textId="77777777" w:rsidTr="007853D1">
        <w:tc>
          <w:tcPr>
            <w:tcW w:w="2122" w:type="dxa"/>
            <w:vMerge w:val="restart"/>
            <w:tcBorders>
              <w:right w:val="dashSmallGap" w:sz="4" w:space="0" w:color="auto"/>
            </w:tcBorders>
          </w:tcPr>
          <w:p w14:paraId="57576941" w14:textId="387C5B96" w:rsidR="006A4C73" w:rsidRPr="006A4C73" w:rsidRDefault="006A4C73" w:rsidP="004629AE">
            <w:pPr>
              <w:spacing w:before="40" w:after="40"/>
              <w:rPr>
                <w:lang w:val="da-DK"/>
              </w:rPr>
            </w:pPr>
            <w:r w:rsidRPr="006A4C73">
              <w:rPr>
                <w:lang w:val="da-DK"/>
              </w:rPr>
              <w:t>Indsæt vinduesrammen i åbningen og fikser det.</w:t>
            </w:r>
          </w:p>
        </w:tc>
        <w:tc>
          <w:tcPr>
            <w:tcW w:w="411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F6DC2F8" w14:textId="65B68F23" w:rsidR="006A4C73" w:rsidRPr="006A4C73" w:rsidRDefault="006A4C73" w:rsidP="00897BC2">
            <w:pPr>
              <w:spacing w:before="40" w:after="40"/>
              <w:rPr>
                <w:lang w:val="da-DK"/>
              </w:rPr>
            </w:pPr>
            <w:r w:rsidRPr="006A4C73">
              <w:rPr>
                <w:lang w:val="da-DK"/>
              </w:rPr>
              <w:t>Fikser først rammen med kiler</w:t>
            </w:r>
          </w:p>
        </w:tc>
        <w:tc>
          <w:tcPr>
            <w:tcW w:w="2830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40DD9490" w14:textId="77777777" w:rsidR="00615881" w:rsidRPr="006A4C73" w:rsidRDefault="00615881" w:rsidP="004629AE">
            <w:pPr>
              <w:spacing w:before="40" w:after="40"/>
              <w:rPr>
                <w:lang w:val="da-DK"/>
              </w:rPr>
            </w:pPr>
          </w:p>
        </w:tc>
      </w:tr>
      <w:tr w:rsidR="00615881" w:rsidRPr="009B7885" w14:paraId="42FA0883" w14:textId="77777777" w:rsidTr="007853D1">
        <w:tc>
          <w:tcPr>
            <w:tcW w:w="2122" w:type="dxa"/>
            <w:vMerge/>
            <w:tcBorders>
              <w:right w:val="dashSmallGap" w:sz="4" w:space="0" w:color="auto"/>
            </w:tcBorders>
          </w:tcPr>
          <w:p w14:paraId="0117CB83" w14:textId="7374DED1" w:rsidR="00615881" w:rsidRPr="006A4C73" w:rsidRDefault="00615881" w:rsidP="004629AE">
            <w:pPr>
              <w:spacing w:before="40" w:after="40"/>
              <w:rPr>
                <w:lang w:val="da-DK"/>
              </w:rPr>
            </w:pPr>
          </w:p>
        </w:tc>
        <w:tc>
          <w:tcPr>
            <w:tcW w:w="411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8E70682" w14:textId="11C159F9" w:rsidR="006A4C73" w:rsidRPr="006A4C73" w:rsidRDefault="006A4C73" w:rsidP="004629AE">
            <w:pPr>
              <w:spacing w:before="40" w:after="40"/>
              <w:rPr>
                <w:lang w:val="da-DK"/>
              </w:rPr>
            </w:pPr>
            <w:r w:rsidRPr="006A4C73">
              <w:rPr>
                <w:lang w:val="da-DK"/>
              </w:rPr>
              <w:t xml:space="preserve">Skruer bores gennem vinduesrammen ind </w:t>
            </w:r>
            <w:r>
              <w:rPr>
                <w:lang w:val="da-DK"/>
              </w:rPr>
              <w:t>i</w:t>
            </w:r>
            <w:r w:rsidRPr="006A4C73">
              <w:rPr>
                <w:lang w:val="da-DK"/>
              </w:rPr>
              <w:t xml:space="preserve"> murværket. </w:t>
            </w:r>
          </w:p>
        </w:tc>
        <w:tc>
          <w:tcPr>
            <w:tcW w:w="283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21F15942" w14:textId="28C167D1" w:rsidR="00615881" w:rsidRPr="006A4C73" w:rsidRDefault="00615881" w:rsidP="004629AE">
            <w:pPr>
              <w:spacing w:before="40" w:after="40"/>
              <w:rPr>
                <w:lang w:val="da-DK"/>
              </w:rPr>
            </w:pPr>
          </w:p>
        </w:tc>
      </w:tr>
      <w:tr w:rsidR="00615881" w:rsidRPr="009B7885" w14:paraId="6B3A3414" w14:textId="77777777" w:rsidTr="007853D1">
        <w:tc>
          <w:tcPr>
            <w:tcW w:w="2122" w:type="dxa"/>
            <w:tcBorders>
              <w:right w:val="dashSmallGap" w:sz="4" w:space="0" w:color="auto"/>
            </w:tcBorders>
          </w:tcPr>
          <w:p w14:paraId="561BEEB0" w14:textId="5BDA55BB" w:rsidR="006A4C73" w:rsidRPr="006A4C73" w:rsidRDefault="006A4C73" w:rsidP="009160E1">
            <w:pPr>
              <w:spacing w:before="40" w:after="40"/>
              <w:rPr>
                <w:lang w:val="da-DK"/>
              </w:rPr>
            </w:pPr>
            <w:r w:rsidRPr="006A4C73">
              <w:rPr>
                <w:lang w:val="da-DK"/>
              </w:rPr>
              <w:t>Før fyldning af installeringshullerne</w:t>
            </w:r>
            <w:r>
              <w:rPr>
                <w:lang w:val="da-DK"/>
              </w:rPr>
              <w:t xml:space="preserve"> (med </w:t>
            </w:r>
            <w:proofErr w:type="spellStart"/>
            <w:r>
              <w:rPr>
                <w:lang w:val="da-DK"/>
              </w:rPr>
              <w:t>polyurethanskum</w:t>
            </w:r>
            <w:proofErr w:type="spellEnd"/>
            <w:r>
              <w:rPr>
                <w:lang w:val="da-DK"/>
              </w:rPr>
              <w:t>)</w:t>
            </w:r>
            <w:r w:rsidRPr="006A4C73">
              <w:rPr>
                <w:lang w:val="da-DK"/>
              </w:rPr>
              <w:t xml:space="preserve"> skal </w:t>
            </w:r>
            <w:r>
              <w:rPr>
                <w:lang w:val="da-DK"/>
              </w:rPr>
              <w:t>vinduesrammen fastgøres.</w:t>
            </w:r>
          </w:p>
        </w:tc>
        <w:tc>
          <w:tcPr>
            <w:tcW w:w="411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D7C2903" w14:textId="5D49D793" w:rsidR="00A722A2" w:rsidRPr="006A4C73" w:rsidRDefault="00A722A2" w:rsidP="00A722A2">
            <w:pPr>
              <w:spacing w:before="40" w:after="40"/>
              <w:rPr>
                <w:lang w:val="da-DK"/>
              </w:rPr>
            </w:pPr>
          </w:p>
          <w:p w14:paraId="6FD906A0" w14:textId="77777777" w:rsidR="00615881" w:rsidRPr="006A4C73" w:rsidRDefault="00615881" w:rsidP="00A722A2">
            <w:pPr>
              <w:jc w:val="center"/>
              <w:rPr>
                <w:lang w:val="da-DK"/>
              </w:rPr>
            </w:pPr>
          </w:p>
        </w:tc>
        <w:tc>
          <w:tcPr>
            <w:tcW w:w="2830" w:type="dxa"/>
            <w:tcBorders>
              <w:left w:val="dashSmallGap" w:sz="4" w:space="0" w:color="auto"/>
            </w:tcBorders>
          </w:tcPr>
          <w:p w14:paraId="1A16795A" w14:textId="1F098AA8" w:rsidR="006A4C73" w:rsidRPr="006A4C73" w:rsidRDefault="006A4C73" w:rsidP="00A722A2">
            <w:pPr>
              <w:spacing w:before="40" w:after="40"/>
              <w:rPr>
                <w:lang w:val="da-DK"/>
              </w:rPr>
            </w:pPr>
            <w:r w:rsidRPr="006A4C73">
              <w:rPr>
                <w:lang w:val="da-DK"/>
              </w:rPr>
              <w:t xml:space="preserve">Først når vinduesrammen er fastgjort, kan denne ikke deformeres </w:t>
            </w:r>
            <w:r>
              <w:rPr>
                <w:lang w:val="da-DK"/>
              </w:rPr>
              <w:t xml:space="preserve">af det hærdende skum. </w:t>
            </w:r>
          </w:p>
        </w:tc>
      </w:tr>
      <w:tr w:rsidR="00A722A2" w:rsidRPr="009B7885" w14:paraId="5F0BBBED" w14:textId="77777777" w:rsidTr="007853D1">
        <w:tc>
          <w:tcPr>
            <w:tcW w:w="2122" w:type="dxa"/>
            <w:vMerge w:val="restart"/>
            <w:tcBorders>
              <w:right w:val="dashSmallGap" w:sz="4" w:space="0" w:color="auto"/>
            </w:tcBorders>
          </w:tcPr>
          <w:p w14:paraId="0A26079C" w14:textId="1A6B6D8D" w:rsidR="006A4C73" w:rsidRPr="00CB705F" w:rsidRDefault="006A4C73" w:rsidP="00A722A2">
            <w:pPr>
              <w:spacing w:before="40" w:after="40"/>
              <w:rPr>
                <w:lang w:val="en-GB"/>
              </w:rPr>
            </w:pPr>
            <w:proofErr w:type="spellStart"/>
            <w:r>
              <w:rPr>
                <w:lang w:val="en-GB"/>
              </w:rPr>
              <w:t>Luk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installeringshullerne</w:t>
            </w:r>
            <w:proofErr w:type="spellEnd"/>
            <w:r>
              <w:rPr>
                <w:lang w:val="en-GB"/>
              </w:rPr>
              <w:t xml:space="preserve"> med </w:t>
            </w:r>
            <w:proofErr w:type="spellStart"/>
            <w:r>
              <w:rPr>
                <w:lang w:val="en-GB"/>
              </w:rPr>
              <w:t>skummet</w:t>
            </w:r>
            <w:proofErr w:type="spellEnd"/>
            <w:r>
              <w:rPr>
                <w:lang w:val="en-GB"/>
              </w:rPr>
              <w:t>.</w:t>
            </w:r>
          </w:p>
        </w:tc>
        <w:tc>
          <w:tcPr>
            <w:tcW w:w="411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FE9EFF" w14:textId="0AE6C4AA" w:rsidR="006A4C73" w:rsidRPr="006A4C73" w:rsidRDefault="006A4C73" w:rsidP="009F4197">
            <w:pPr>
              <w:spacing w:before="40" w:after="40"/>
              <w:rPr>
                <w:lang w:val="da-DK"/>
              </w:rPr>
            </w:pPr>
            <w:r w:rsidRPr="006A4C73">
              <w:rPr>
                <w:lang w:val="da-DK"/>
              </w:rPr>
              <w:t xml:space="preserve">Påfør </w:t>
            </w:r>
            <w:proofErr w:type="spellStart"/>
            <w:r w:rsidRPr="006A4C73">
              <w:rPr>
                <w:lang w:val="da-DK"/>
              </w:rPr>
              <w:t>polyurethanskummet</w:t>
            </w:r>
            <w:proofErr w:type="spellEnd"/>
            <w:r w:rsidRPr="006A4C73">
              <w:rPr>
                <w:lang w:val="da-DK"/>
              </w:rPr>
              <w:t xml:space="preserve"> i en jævn hastighed. </w:t>
            </w:r>
          </w:p>
        </w:tc>
        <w:tc>
          <w:tcPr>
            <w:tcW w:w="2830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162686BD" w14:textId="77777777" w:rsidR="00A722A2" w:rsidRPr="006A4C73" w:rsidRDefault="00A722A2" w:rsidP="009F4197">
            <w:pPr>
              <w:spacing w:before="40" w:after="40"/>
              <w:rPr>
                <w:lang w:val="da-DK"/>
              </w:rPr>
            </w:pPr>
          </w:p>
        </w:tc>
      </w:tr>
      <w:tr w:rsidR="00A722A2" w:rsidRPr="009B7885" w14:paraId="7D93F2A5" w14:textId="77777777" w:rsidTr="007853D1">
        <w:tc>
          <w:tcPr>
            <w:tcW w:w="2122" w:type="dxa"/>
            <w:vMerge/>
            <w:tcBorders>
              <w:right w:val="dashSmallGap" w:sz="4" w:space="0" w:color="auto"/>
            </w:tcBorders>
          </w:tcPr>
          <w:p w14:paraId="603566EF" w14:textId="77777777" w:rsidR="00A722A2" w:rsidRPr="006A4C73" w:rsidRDefault="00A722A2" w:rsidP="009F4197">
            <w:pPr>
              <w:spacing w:before="40" w:after="40"/>
              <w:rPr>
                <w:lang w:val="da-DK"/>
              </w:rPr>
            </w:pPr>
          </w:p>
        </w:tc>
        <w:tc>
          <w:tcPr>
            <w:tcW w:w="411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BBAD7FB" w14:textId="6197027A" w:rsidR="006A4C73" w:rsidRPr="006A4C73" w:rsidRDefault="006A4C73" w:rsidP="00A722A2">
            <w:pPr>
              <w:spacing w:before="40" w:after="40"/>
              <w:rPr>
                <w:lang w:val="da-DK"/>
              </w:rPr>
            </w:pPr>
            <w:r w:rsidRPr="006A4C73">
              <w:rPr>
                <w:lang w:val="da-DK"/>
              </w:rPr>
              <w:t xml:space="preserve">Når skummet er </w:t>
            </w:r>
            <w:r>
              <w:rPr>
                <w:lang w:val="da-DK"/>
              </w:rPr>
              <w:t xml:space="preserve">godt </w:t>
            </w:r>
            <w:r w:rsidRPr="006A4C73">
              <w:rPr>
                <w:lang w:val="da-DK"/>
              </w:rPr>
              <w:t xml:space="preserve">hærdet skæres det overskydende af langs vinduesrammen. </w:t>
            </w:r>
          </w:p>
        </w:tc>
        <w:tc>
          <w:tcPr>
            <w:tcW w:w="283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49FCAD5F" w14:textId="77777777" w:rsidR="00A722A2" w:rsidRPr="006A4C73" w:rsidRDefault="00A722A2" w:rsidP="009F4197">
            <w:pPr>
              <w:spacing w:before="40" w:after="40"/>
              <w:rPr>
                <w:lang w:val="da-DK"/>
              </w:rPr>
            </w:pPr>
          </w:p>
        </w:tc>
      </w:tr>
      <w:tr w:rsidR="00615881" w:rsidRPr="009B7885" w14:paraId="43723DDB" w14:textId="77777777" w:rsidTr="007853D1">
        <w:tc>
          <w:tcPr>
            <w:tcW w:w="2122" w:type="dxa"/>
            <w:tcBorders>
              <w:right w:val="dashSmallGap" w:sz="4" w:space="0" w:color="auto"/>
            </w:tcBorders>
          </w:tcPr>
          <w:p w14:paraId="01B8E979" w14:textId="55EF0E43" w:rsidR="006A4C73" w:rsidRPr="006A4C73" w:rsidRDefault="006A4C73" w:rsidP="001057E2">
            <w:pPr>
              <w:spacing w:before="40" w:after="40"/>
              <w:rPr>
                <w:lang w:val="da-DK"/>
              </w:rPr>
            </w:pPr>
            <w:r w:rsidRPr="006A4C73">
              <w:rPr>
                <w:lang w:val="da-DK"/>
              </w:rPr>
              <w:t>Påmontér tætningsbåndet lufttæt til karmen</w:t>
            </w:r>
          </w:p>
        </w:tc>
        <w:tc>
          <w:tcPr>
            <w:tcW w:w="411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DE177D0" w14:textId="018EE38C" w:rsidR="006A4C73" w:rsidRPr="006A4C73" w:rsidRDefault="006A4C73" w:rsidP="007853D1">
            <w:pPr>
              <w:spacing w:before="40" w:after="40"/>
              <w:rPr>
                <w:lang w:val="da-DK"/>
              </w:rPr>
            </w:pPr>
            <w:r w:rsidRPr="006A4C73">
              <w:rPr>
                <w:lang w:val="da-DK"/>
              </w:rPr>
              <w:t xml:space="preserve">Båndet skal monteres </w:t>
            </w:r>
            <w:r>
              <w:rPr>
                <w:lang w:val="da-DK"/>
              </w:rPr>
              <w:t>bå</w:t>
            </w:r>
            <w:r w:rsidRPr="006A4C73">
              <w:rPr>
                <w:lang w:val="da-DK"/>
              </w:rPr>
              <w:t>de ind- og udve</w:t>
            </w:r>
            <w:r>
              <w:rPr>
                <w:lang w:val="da-DK"/>
              </w:rPr>
              <w:t>n</w:t>
            </w:r>
            <w:r w:rsidRPr="006A4C73">
              <w:rPr>
                <w:lang w:val="da-DK"/>
              </w:rPr>
              <w:t xml:space="preserve">dig. </w:t>
            </w:r>
            <w:r>
              <w:rPr>
                <w:lang w:val="da-DK"/>
              </w:rPr>
              <w:t>Vær opmærksom på, at indersiden er mere tæt end ydersiden.</w:t>
            </w:r>
          </w:p>
        </w:tc>
        <w:tc>
          <w:tcPr>
            <w:tcW w:w="2830" w:type="dxa"/>
            <w:tcBorders>
              <w:left w:val="dashSmallGap" w:sz="4" w:space="0" w:color="auto"/>
            </w:tcBorders>
          </w:tcPr>
          <w:p w14:paraId="3DBE2A86" w14:textId="0750842E" w:rsidR="006A4C73" w:rsidRPr="006A4C73" w:rsidRDefault="006A4C73" w:rsidP="007853D1">
            <w:pPr>
              <w:spacing w:before="40" w:after="40"/>
              <w:rPr>
                <w:lang w:val="da-DK"/>
              </w:rPr>
            </w:pPr>
            <w:r w:rsidRPr="006A4C73">
              <w:rPr>
                <w:lang w:val="da-DK"/>
              </w:rPr>
              <w:t xml:space="preserve">Fugtig og kold luft kan gennemstrømme det udvendige forseglingslag, men må ikke krydse den indre tætning. </w:t>
            </w:r>
          </w:p>
        </w:tc>
      </w:tr>
      <w:tr w:rsidR="00CB705F" w:rsidRPr="009B7885" w14:paraId="13706227" w14:textId="77777777" w:rsidTr="007853D1">
        <w:tc>
          <w:tcPr>
            <w:tcW w:w="2122" w:type="dxa"/>
            <w:tcBorders>
              <w:right w:val="dashSmallGap" w:sz="4" w:space="0" w:color="auto"/>
            </w:tcBorders>
          </w:tcPr>
          <w:p w14:paraId="511C9F4A" w14:textId="785FA0F4" w:rsidR="006A4C73" w:rsidRPr="00CB705F" w:rsidRDefault="006A4C73" w:rsidP="009B7885">
            <w:pPr>
              <w:spacing w:before="40" w:after="40"/>
              <w:rPr>
                <w:lang w:val="en-GB"/>
              </w:rPr>
            </w:pPr>
            <w:proofErr w:type="spellStart"/>
            <w:r>
              <w:rPr>
                <w:lang w:val="en-GB"/>
              </w:rPr>
              <w:t>Påfør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puds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til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vinduet</w:t>
            </w:r>
            <w:proofErr w:type="spellEnd"/>
            <w:r>
              <w:rPr>
                <w:lang w:val="en-GB"/>
              </w:rPr>
              <w:t xml:space="preserve">. </w:t>
            </w:r>
          </w:p>
        </w:tc>
        <w:tc>
          <w:tcPr>
            <w:tcW w:w="411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217C2C8" w14:textId="77777777" w:rsidR="00CB705F" w:rsidRPr="00CB705F" w:rsidRDefault="00CB705F" w:rsidP="00CB705F">
            <w:pPr>
              <w:spacing w:before="40" w:after="40"/>
              <w:rPr>
                <w:lang w:val="en-GB"/>
              </w:rPr>
            </w:pPr>
          </w:p>
        </w:tc>
        <w:tc>
          <w:tcPr>
            <w:tcW w:w="2830" w:type="dxa"/>
            <w:tcBorders>
              <w:left w:val="dashSmallGap" w:sz="4" w:space="0" w:color="auto"/>
            </w:tcBorders>
          </w:tcPr>
          <w:p w14:paraId="749857E2" w14:textId="77777777" w:rsidR="00CB705F" w:rsidRPr="00CB705F" w:rsidRDefault="00CB705F" w:rsidP="004629AE">
            <w:pPr>
              <w:spacing w:before="40" w:after="40"/>
              <w:rPr>
                <w:lang w:val="en-GB"/>
              </w:rPr>
            </w:pPr>
          </w:p>
        </w:tc>
      </w:tr>
      <w:tr w:rsidR="00260C10" w:rsidRPr="009B7885" w14:paraId="11200F11" w14:textId="77777777" w:rsidTr="007853D1">
        <w:tc>
          <w:tcPr>
            <w:tcW w:w="2122" w:type="dxa"/>
            <w:tcBorders>
              <w:right w:val="dashSmallGap" w:sz="4" w:space="0" w:color="auto"/>
            </w:tcBorders>
          </w:tcPr>
          <w:p w14:paraId="4F97B8A5" w14:textId="77777777" w:rsidR="00260C10" w:rsidRPr="00CB705F" w:rsidRDefault="00260C10" w:rsidP="00615881">
            <w:pPr>
              <w:spacing w:before="40" w:after="40"/>
              <w:rPr>
                <w:lang w:val="en-GB"/>
              </w:rPr>
            </w:pPr>
          </w:p>
        </w:tc>
        <w:tc>
          <w:tcPr>
            <w:tcW w:w="411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A937287" w14:textId="77777777" w:rsidR="00260C10" w:rsidRPr="00CB705F" w:rsidRDefault="00260C10" w:rsidP="00CB705F">
            <w:pPr>
              <w:spacing w:before="40" w:after="40"/>
              <w:rPr>
                <w:lang w:val="en-GB"/>
              </w:rPr>
            </w:pPr>
          </w:p>
        </w:tc>
        <w:tc>
          <w:tcPr>
            <w:tcW w:w="2830" w:type="dxa"/>
            <w:tcBorders>
              <w:left w:val="dashSmallGap" w:sz="4" w:space="0" w:color="auto"/>
            </w:tcBorders>
          </w:tcPr>
          <w:p w14:paraId="559D5DB0" w14:textId="77777777" w:rsidR="00260C10" w:rsidRPr="00CB705F" w:rsidRDefault="00260C10" w:rsidP="004629AE">
            <w:pPr>
              <w:spacing w:before="40" w:after="40"/>
              <w:rPr>
                <w:lang w:val="en-GB"/>
              </w:rPr>
            </w:pPr>
          </w:p>
        </w:tc>
      </w:tr>
      <w:tr w:rsidR="007853D1" w:rsidRPr="009B7885" w14:paraId="5483FFD0" w14:textId="77777777" w:rsidTr="007853D1">
        <w:tc>
          <w:tcPr>
            <w:tcW w:w="2122" w:type="dxa"/>
            <w:tcBorders>
              <w:right w:val="dashSmallGap" w:sz="4" w:space="0" w:color="auto"/>
            </w:tcBorders>
          </w:tcPr>
          <w:p w14:paraId="2A72BA34" w14:textId="77777777" w:rsidR="007853D1" w:rsidRPr="00CB705F" w:rsidRDefault="007853D1" w:rsidP="00615881">
            <w:pPr>
              <w:spacing w:before="40" w:after="40"/>
              <w:rPr>
                <w:lang w:val="en-GB"/>
              </w:rPr>
            </w:pPr>
          </w:p>
        </w:tc>
        <w:tc>
          <w:tcPr>
            <w:tcW w:w="411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E5E2427" w14:textId="77777777" w:rsidR="007853D1" w:rsidRPr="00CB705F" w:rsidRDefault="007853D1" w:rsidP="00CB705F">
            <w:pPr>
              <w:spacing w:before="40" w:after="40"/>
              <w:rPr>
                <w:lang w:val="en-GB"/>
              </w:rPr>
            </w:pPr>
          </w:p>
        </w:tc>
        <w:tc>
          <w:tcPr>
            <w:tcW w:w="2830" w:type="dxa"/>
            <w:tcBorders>
              <w:left w:val="dashSmallGap" w:sz="4" w:space="0" w:color="auto"/>
            </w:tcBorders>
          </w:tcPr>
          <w:p w14:paraId="4C9D95AE" w14:textId="77777777" w:rsidR="007853D1" w:rsidRPr="00CB705F" w:rsidRDefault="007853D1" w:rsidP="004629AE">
            <w:pPr>
              <w:spacing w:before="40" w:after="40"/>
              <w:rPr>
                <w:lang w:val="en-GB"/>
              </w:rPr>
            </w:pPr>
          </w:p>
        </w:tc>
      </w:tr>
    </w:tbl>
    <w:p w14:paraId="5DFCCA4E" w14:textId="40C80429" w:rsidR="0027037A" w:rsidRDefault="0027037A" w:rsidP="0027037A">
      <w:pPr>
        <w:rPr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B705F" w:rsidRPr="009B7885" w14:paraId="20B744DE" w14:textId="77777777" w:rsidTr="00AD5D4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4CDA81D" w14:textId="493F7D12" w:rsidR="00CB705F" w:rsidRPr="006A4C73" w:rsidRDefault="006A4C73" w:rsidP="006A4C73">
            <w:pPr>
              <w:spacing w:before="40" w:after="40"/>
              <w:rPr>
                <w:b/>
                <w:caps/>
                <w:lang w:val="da-DK"/>
              </w:rPr>
            </w:pPr>
            <w:r w:rsidRPr="006A4C73">
              <w:rPr>
                <w:b/>
                <w:lang w:val="da-DK"/>
              </w:rPr>
              <w:t>Montering af vindue i ydervæg:</w:t>
            </w:r>
            <w:r w:rsidR="00CB705F" w:rsidRPr="006A4C73">
              <w:rPr>
                <w:b/>
                <w:lang w:val="da-DK"/>
              </w:rPr>
              <w:t xml:space="preserve"> </w:t>
            </w:r>
            <w:r>
              <w:rPr>
                <w:b/>
                <w:caps/>
                <w:lang w:val="da-DK"/>
              </w:rPr>
              <w:t>nøgleord</w:t>
            </w:r>
          </w:p>
        </w:tc>
      </w:tr>
      <w:tr w:rsidR="00A722A2" w:rsidRPr="009B7885" w14:paraId="605ED13E" w14:textId="77777777" w:rsidTr="00260C10">
        <w:trPr>
          <w:trHeight w:val="613"/>
        </w:trPr>
        <w:tc>
          <w:tcPr>
            <w:tcW w:w="2263" w:type="dxa"/>
            <w:tcBorders>
              <w:right w:val="dashSmallGap" w:sz="4" w:space="0" w:color="auto"/>
            </w:tcBorders>
          </w:tcPr>
          <w:p w14:paraId="48862B9A" w14:textId="73D1F186" w:rsidR="00A722A2" w:rsidRDefault="006A4C73" w:rsidP="00A722A2">
            <w:pPr>
              <w:spacing w:before="40" w:after="40"/>
              <w:rPr>
                <w:lang w:val="en-GB"/>
              </w:rPr>
            </w:pPr>
            <w:proofErr w:type="spellStart"/>
            <w:r>
              <w:rPr>
                <w:lang w:val="en-GB"/>
              </w:rPr>
              <w:t>Lufttæthed</w:t>
            </w:r>
            <w:proofErr w:type="spellEnd"/>
          </w:p>
          <w:p w14:paraId="0A383BDE" w14:textId="79262C80" w:rsidR="00A722A2" w:rsidRPr="00CB705F" w:rsidRDefault="00A722A2" w:rsidP="00A722A2">
            <w:pPr>
              <w:spacing w:before="40" w:after="40"/>
              <w:rPr>
                <w:lang w:val="en-GB"/>
              </w:rPr>
            </w:pPr>
          </w:p>
        </w:tc>
        <w:tc>
          <w:tcPr>
            <w:tcW w:w="6799" w:type="dxa"/>
            <w:tcBorders>
              <w:left w:val="dashSmallGap" w:sz="4" w:space="0" w:color="auto"/>
            </w:tcBorders>
          </w:tcPr>
          <w:p w14:paraId="1CD0613F" w14:textId="77777777" w:rsidR="00647AF5" w:rsidRPr="00CD04EA" w:rsidRDefault="00647AF5" w:rsidP="00647AF5">
            <w:pPr>
              <w:spacing w:before="40" w:after="40"/>
              <w:rPr>
                <w:lang w:val="da-DK"/>
              </w:rPr>
            </w:pPr>
            <w:r w:rsidRPr="00CD04EA">
              <w:rPr>
                <w:lang w:val="da-DK"/>
              </w:rPr>
              <w:t xml:space="preserve">Lufttæthed er en bygnings evne til at modstå luft i at komme ud og ind ad en bygning. </w:t>
            </w:r>
            <w:r>
              <w:rPr>
                <w:lang w:val="da-DK"/>
              </w:rPr>
              <w:t xml:space="preserve">Luftlækager skyldes forskellige tryk i bygningens lag blandt andet på grund af ventilationssystemer og lignende. </w:t>
            </w:r>
          </w:p>
          <w:p w14:paraId="5B0816C8" w14:textId="604ECEC2" w:rsidR="006A4C73" w:rsidRPr="00647AF5" w:rsidRDefault="006A4C73" w:rsidP="00A722A2">
            <w:pPr>
              <w:spacing w:before="40" w:after="40"/>
              <w:rPr>
                <w:lang w:val="da-DK"/>
              </w:rPr>
            </w:pPr>
            <w:bookmarkStart w:id="0" w:name="_GoBack"/>
            <w:bookmarkEnd w:id="0"/>
          </w:p>
        </w:tc>
      </w:tr>
      <w:tr w:rsidR="00260C10" w:rsidRPr="009B7885" w14:paraId="5FDE9CA9" w14:textId="77777777" w:rsidTr="00260C10">
        <w:trPr>
          <w:trHeight w:val="231"/>
        </w:trPr>
        <w:tc>
          <w:tcPr>
            <w:tcW w:w="2263" w:type="dxa"/>
            <w:tcBorders>
              <w:right w:val="dashSmallGap" w:sz="4" w:space="0" w:color="auto"/>
            </w:tcBorders>
          </w:tcPr>
          <w:p w14:paraId="6AC6002D" w14:textId="77777777" w:rsidR="00260C10" w:rsidRPr="00647AF5" w:rsidRDefault="00260C10" w:rsidP="00260C10">
            <w:pPr>
              <w:spacing w:before="40" w:after="40"/>
              <w:rPr>
                <w:lang w:val="da-DK"/>
              </w:rPr>
            </w:pPr>
          </w:p>
        </w:tc>
        <w:tc>
          <w:tcPr>
            <w:tcW w:w="6799" w:type="dxa"/>
            <w:tcBorders>
              <w:left w:val="dashSmallGap" w:sz="4" w:space="0" w:color="auto"/>
            </w:tcBorders>
          </w:tcPr>
          <w:p w14:paraId="4901A9DF" w14:textId="77777777" w:rsidR="00260C10" w:rsidRPr="00647AF5" w:rsidRDefault="00260C10" w:rsidP="00260C10">
            <w:pPr>
              <w:spacing w:before="40" w:after="40"/>
              <w:rPr>
                <w:lang w:val="da-DK"/>
              </w:rPr>
            </w:pPr>
          </w:p>
        </w:tc>
      </w:tr>
      <w:tr w:rsidR="00260C10" w:rsidRPr="009B7885" w14:paraId="6B79BDE6" w14:textId="77777777" w:rsidTr="00260C10">
        <w:trPr>
          <w:trHeight w:val="231"/>
        </w:trPr>
        <w:tc>
          <w:tcPr>
            <w:tcW w:w="2263" w:type="dxa"/>
            <w:tcBorders>
              <w:right w:val="dashSmallGap" w:sz="4" w:space="0" w:color="auto"/>
            </w:tcBorders>
          </w:tcPr>
          <w:p w14:paraId="46C3325E" w14:textId="77777777" w:rsidR="00260C10" w:rsidRPr="00647AF5" w:rsidRDefault="00260C10" w:rsidP="00260C10">
            <w:pPr>
              <w:spacing w:before="40" w:after="40"/>
              <w:rPr>
                <w:lang w:val="da-DK"/>
              </w:rPr>
            </w:pPr>
          </w:p>
        </w:tc>
        <w:tc>
          <w:tcPr>
            <w:tcW w:w="6799" w:type="dxa"/>
            <w:tcBorders>
              <w:left w:val="dashSmallGap" w:sz="4" w:space="0" w:color="auto"/>
              <w:bottom w:val="single" w:sz="4" w:space="0" w:color="auto"/>
            </w:tcBorders>
          </w:tcPr>
          <w:p w14:paraId="49701245" w14:textId="77777777" w:rsidR="00260C10" w:rsidRPr="00647AF5" w:rsidRDefault="00260C10" w:rsidP="00260C10">
            <w:pPr>
              <w:spacing w:before="40" w:after="40"/>
              <w:rPr>
                <w:lang w:val="da-DK"/>
              </w:rPr>
            </w:pPr>
          </w:p>
        </w:tc>
      </w:tr>
    </w:tbl>
    <w:p w14:paraId="3CF3B3AA" w14:textId="3EB2641D" w:rsidR="006E7D14" w:rsidRPr="00647AF5" w:rsidRDefault="006E7D14" w:rsidP="0027037A">
      <w:pPr>
        <w:rPr>
          <w:lang w:val="da-DK"/>
        </w:rPr>
      </w:pPr>
    </w:p>
    <w:p w14:paraId="5DB2F613" w14:textId="77777777" w:rsidR="006E7D14" w:rsidRPr="00647AF5" w:rsidRDefault="006E7D14" w:rsidP="006E7D14">
      <w:pPr>
        <w:rPr>
          <w:lang w:val="da-DK"/>
        </w:rPr>
      </w:pPr>
    </w:p>
    <w:p w14:paraId="7F8C9924" w14:textId="77777777" w:rsidR="006E7D14" w:rsidRPr="00647AF5" w:rsidRDefault="006E7D14" w:rsidP="006E7D14">
      <w:pPr>
        <w:rPr>
          <w:lang w:val="da-DK"/>
        </w:rPr>
      </w:pPr>
    </w:p>
    <w:p w14:paraId="65D677C6" w14:textId="4FDBEEBE" w:rsidR="006E7D14" w:rsidRPr="00647AF5" w:rsidRDefault="006E7D14" w:rsidP="006E7D14">
      <w:pPr>
        <w:rPr>
          <w:lang w:val="da-DK"/>
        </w:rPr>
      </w:pPr>
    </w:p>
    <w:p w14:paraId="4362C1D2" w14:textId="35DC2170" w:rsidR="00CB705F" w:rsidRPr="00647AF5" w:rsidRDefault="006E7D14" w:rsidP="006E7D14">
      <w:pPr>
        <w:tabs>
          <w:tab w:val="left" w:pos="3905"/>
        </w:tabs>
        <w:rPr>
          <w:lang w:val="da-DK"/>
        </w:rPr>
      </w:pPr>
      <w:r w:rsidRPr="00647AF5">
        <w:rPr>
          <w:lang w:val="da-DK"/>
        </w:rPr>
        <w:tab/>
      </w:r>
    </w:p>
    <w:sectPr w:rsidR="00CB705F" w:rsidRPr="00647AF5" w:rsidSect="009E6D38">
      <w:footerReference w:type="default" r:id="rId15"/>
      <w:footerReference w:type="first" r:id="rId16"/>
      <w:pgSz w:w="11906" w:h="16838"/>
      <w:pgMar w:top="1304" w:right="130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844F0" w14:textId="77777777" w:rsidR="00C71EA7" w:rsidRDefault="00C71EA7" w:rsidP="00B54251">
      <w:pPr>
        <w:spacing w:before="0" w:after="0" w:line="240" w:lineRule="auto"/>
      </w:pPr>
      <w:r>
        <w:separator/>
      </w:r>
    </w:p>
  </w:endnote>
  <w:endnote w:type="continuationSeparator" w:id="0">
    <w:p w14:paraId="752FD508" w14:textId="77777777" w:rsidR="00C71EA7" w:rsidRDefault="00C71EA7" w:rsidP="00B54251">
      <w:pPr>
        <w:spacing w:before="0" w:after="0" w:line="240" w:lineRule="auto"/>
      </w:pPr>
      <w:r>
        <w:continuationSeparator/>
      </w:r>
    </w:p>
  </w:endnote>
  <w:endnote w:type="continuationNotice" w:id="1">
    <w:p w14:paraId="4798138F" w14:textId="77777777" w:rsidR="00C71EA7" w:rsidRDefault="00C71EA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Fet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W w:w="929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4762"/>
      <w:gridCol w:w="2268"/>
    </w:tblGrid>
    <w:tr w:rsidR="007751AA" w:rsidRPr="000C1059" w14:paraId="0228B9E9" w14:textId="77777777" w:rsidTr="007751AA">
      <w:tc>
        <w:tcPr>
          <w:tcW w:w="2268" w:type="dxa"/>
          <w:vAlign w:val="center"/>
        </w:tcPr>
        <w:p w14:paraId="5CF2DC1A" w14:textId="77777777" w:rsidR="007751AA" w:rsidRPr="000C1059" w:rsidRDefault="007751AA" w:rsidP="007751AA">
          <w:pPr>
            <w:spacing w:before="120"/>
            <w:rPr>
              <w:b/>
              <w:color w:val="CCFF33"/>
              <w:sz w:val="36"/>
              <w:lang w:val="en-GB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b/>
              <w:noProof/>
              <w:color w:val="CCFF33"/>
              <w:sz w:val="36"/>
              <w:lang w:val="da-DK" w:eastAsia="da-DK"/>
            </w:rPr>
            <w:drawing>
              <wp:inline distT="0" distB="0" distL="0" distR="0" wp14:anchorId="6F70C8DA" wp14:editId="4207D01F">
                <wp:extent cx="872116" cy="452976"/>
                <wp:effectExtent l="0" t="0" r="4445" b="4445"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onclip_logo_154_167_0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901" cy="4580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2" w:type="dxa"/>
          <w:vAlign w:val="center"/>
        </w:tcPr>
        <w:p w14:paraId="6BF2AA28" w14:textId="651607A8" w:rsidR="007751AA" w:rsidRPr="007751AA" w:rsidRDefault="006E7D14" w:rsidP="006E7D14">
          <w:pPr>
            <w:pStyle w:val="Sidehoved"/>
            <w:spacing w:line="320" w:lineRule="atLeast"/>
            <w:jc w:val="center"/>
            <w:rPr>
              <w:rFonts w:cs="Arial"/>
              <w:color w:val="9AA700"/>
              <w:sz w:val="18"/>
              <w:szCs w:val="18"/>
              <w:lang w:val="en-GB"/>
            </w:rPr>
          </w:pPr>
          <w:r w:rsidRPr="006E7D14">
            <w:rPr>
              <w:rFonts w:cs="Arial"/>
              <w:b/>
              <w:color w:val="9AA700"/>
              <w:sz w:val="18"/>
              <w:szCs w:val="18"/>
              <w:lang w:val="en-GB"/>
            </w:rPr>
            <w:t>Window Installation in Brick Wall w</w:t>
          </w:r>
          <w:r>
            <w:rPr>
              <w:rFonts w:cs="Arial"/>
              <w:b/>
              <w:color w:val="9AA700"/>
              <w:sz w:val="18"/>
              <w:szCs w:val="18"/>
              <w:lang w:val="en-GB"/>
            </w:rPr>
            <w:t>/</w:t>
          </w:r>
          <w:r w:rsidRPr="006E7D14">
            <w:rPr>
              <w:rFonts w:cs="Arial"/>
              <w:b/>
              <w:color w:val="9AA700"/>
              <w:sz w:val="18"/>
              <w:szCs w:val="18"/>
              <w:lang w:val="en-GB"/>
            </w:rPr>
            <w:t xml:space="preserve"> Insulation</w:t>
          </w:r>
          <w:r w:rsidR="007751AA">
            <w:rPr>
              <w:rFonts w:cs="Arial"/>
              <w:b/>
              <w:color w:val="9AA700"/>
              <w:sz w:val="18"/>
              <w:szCs w:val="18"/>
              <w:lang w:val="en-GB"/>
            </w:rPr>
            <w:br/>
          </w:r>
          <w:proofErr w:type="spellStart"/>
          <w:r w:rsidR="007751AA">
            <w:rPr>
              <w:rFonts w:cs="Arial"/>
              <w:b/>
              <w:color w:val="9AA700"/>
              <w:sz w:val="18"/>
              <w:szCs w:val="18"/>
              <w:lang w:val="en-GB"/>
            </w:rPr>
            <w:t>ConClip</w:t>
          </w:r>
          <w:proofErr w:type="spellEnd"/>
          <w:r w:rsidR="007751AA">
            <w:rPr>
              <w:rFonts w:cs="Arial"/>
              <w:b/>
              <w:color w:val="9AA700"/>
              <w:sz w:val="18"/>
              <w:szCs w:val="18"/>
              <w:lang w:val="en-GB"/>
            </w:rPr>
            <w:t xml:space="preserve"> </w:t>
          </w:r>
          <w:r>
            <w:rPr>
              <w:rFonts w:cs="Arial"/>
              <w:b/>
              <w:color w:val="9AA700"/>
              <w:sz w:val="18"/>
              <w:szCs w:val="18"/>
              <w:lang w:val="en-GB"/>
            </w:rPr>
            <w:t>2</w:t>
          </w:r>
          <w:r w:rsidR="007751AA">
            <w:rPr>
              <w:rFonts w:cs="Arial"/>
              <w:b/>
              <w:color w:val="9AA700"/>
              <w:sz w:val="18"/>
              <w:szCs w:val="18"/>
              <w:lang w:val="en-GB"/>
            </w:rPr>
            <w:t xml:space="preserve"> • Teaching Material • p. </w:t>
          </w:r>
          <w:sdt>
            <w:sdtPr>
              <w:rPr>
                <w:rFonts w:cs="Arial"/>
                <w:color w:val="9AA700"/>
                <w:sz w:val="18"/>
                <w:szCs w:val="18"/>
              </w:rPr>
              <w:id w:val="-855885885"/>
              <w:docPartObj>
                <w:docPartGallery w:val="Page Numbers (Top of Page)"/>
                <w:docPartUnique/>
              </w:docPartObj>
            </w:sdtPr>
            <w:sdtEndPr/>
            <w:sdtContent>
              <w:r w:rsidR="007751AA" w:rsidRPr="00DA4880">
                <w:rPr>
                  <w:rFonts w:cs="Arial"/>
                  <w:b/>
                  <w:color w:val="9AA700"/>
                  <w:sz w:val="18"/>
                  <w:szCs w:val="18"/>
                </w:rPr>
                <w:fldChar w:fldCharType="begin"/>
              </w:r>
              <w:r w:rsidR="007751AA" w:rsidRPr="00DA4880">
                <w:rPr>
                  <w:rFonts w:cs="Arial"/>
                  <w:b/>
                  <w:color w:val="9AA700"/>
                  <w:sz w:val="18"/>
                  <w:szCs w:val="18"/>
                  <w:lang w:val="en-GB"/>
                </w:rPr>
                <w:instrText>PAGE   \* MERGEFORMAT</w:instrText>
              </w:r>
              <w:r w:rsidR="007751AA" w:rsidRPr="00DA4880">
                <w:rPr>
                  <w:rFonts w:cs="Arial"/>
                  <w:b/>
                  <w:color w:val="9AA700"/>
                  <w:sz w:val="18"/>
                  <w:szCs w:val="18"/>
                </w:rPr>
                <w:fldChar w:fldCharType="separate"/>
              </w:r>
              <w:r w:rsidR="00647AF5" w:rsidRPr="00647AF5">
                <w:rPr>
                  <w:rFonts w:cs="Arial"/>
                  <w:b/>
                  <w:noProof/>
                  <w:color w:val="9AA700"/>
                  <w:sz w:val="18"/>
                  <w:szCs w:val="18"/>
                  <w:lang w:val="de-DE"/>
                </w:rPr>
                <w:t>2</w:t>
              </w:r>
              <w:r w:rsidR="007751AA" w:rsidRPr="00DA4880">
                <w:rPr>
                  <w:rFonts w:cs="Arial"/>
                  <w:b/>
                  <w:color w:val="9AA700"/>
                  <w:sz w:val="18"/>
                  <w:szCs w:val="18"/>
                </w:rPr>
                <w:fldChar w:fldCharType="end"/>
              </w:r>
            </w:sdtContent>
          </w:sdt>
        </w:p>
      </w:tc>
      <w:tc>
        <w:tcPr>
          <w:tcW w:w="2268" w:type="dxa"/>
          <w:vAlign w:val="center"/>
        </w:tcPr>
        <w:p w14:paraId="5776C321" w14:textId="77777777" w:rsidR="007751AA" w:rsidRDefault="007751AA" w:rsidP="007751AA">
          <w:pPr>
            <w:spacing w:before="120"/>
            <w:jc w:val="right"/>
            <w:rPr>
              <w:b/>
              <w:noProof/>
              <w:lang w:eastAsia="de-AT"/>
            </w:rPr>
          </w:pPr>
          <w:r>
            <w:rPr>
              <w:b/>
              <w:noProof/>
              <w:lang w:val="da-DK" w:eastAsia="da-DK"/>
            </w:rPr>
            <w:drawing>
              <wp:inline distT="0" distB="0" distL="0" distR="0" wp14:anchorId="3CBA9F32" wp14:editId="5E7A1FB9">
                <wp:extent cx="1194004" cy="395633"/>
                <wp:effectExtent l="0" t="0" r="6350" b="4445"/>
                <wp:docPr id="1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u_lifelong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5711" cy="406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DA574EC" w14:textId="77777777" w:rsidR="007751AA" w:rsidRPr="007751AA" w:rsidRDefault="007751AA" w:rsidP="007751AA">
    <w:pPr>
      <w:pStyle w:val="Sidefod"/>
      <w:rPr>
        <w:sz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2"/>
      <w:gridCol w:w="2106"/>
    </w:tblGrid>
    <w:tr w:rsidR="001E2BF5" w:rsidRPr="001E2BF5" w14:paraId="3C5E8B19" w14:textId="77777777" w:rsidTr="001E2BF5">
      <w:tc>
        <w:tcPr>
          <w:tcW w:w="7797" w:type="dxa"/>
        </w:tcPr>
        <w:p w14:paraId="13A5FBBA" w14:textId="54146DA4" w:rsidR="001E2BF5" w:rsidRPr="001E2BF5" w:rsidRDefault="001E2BF5" w:rsidP="001E2BF5">
          <w:pPr>
            <w:pStyle w:val="Sidefod"/>
            <w:rPr>
              <w:sz w:val="18"/>
              <w:lang w:val="en-GB"/>
            </w:rPr>
          </w:pPr>
          <w:r w:rsidRPr="001E2BF5">
            <w:rPr>
              <w:sz w:val="18"/>
              <w:lang w:val="en-GB"/>
            </w:rPr>
            <w:t xml:space="preserve">This project </w:t>
          </w:r>
          <w:proofErr w:type="gramStart"/>
          <w:r w:rsidRPr="001E2BF5">
            <w:rPr>
              <w:sz w:val="18"/>
              <w:lang w:val="en-GB"/>
            </w:rPr>
            <w:t>has been funded</w:t>
          </w:r>
          <w:proofErr w:type="gramEnd"/>
          <w:r w:rsidRPr="001E2BF5">
            <w:rPr>
              <w:sz w:val="18"/>
              <w:lang w:val="en-GB"/>
            </w:rPr>
            <w:t xml:space="preserve"> with support from the European Commission. This publication reflects the views only of the author, and the Commission cannot be held responsible for any </w:t>
          </w:r>
          <w:proofErr w:type="gramStart"/>
          <w:r w:rsidRPr="001E2BF5">
            <w:rPr>
              <w:sz w:val="18"/>
              <w:lang w:val="en-GB"/>
            </w:rPr>
            <w:t>use which</w:t>
          </w:r>
          <w:proofErr w:type="gramEnd"/>
          <w:r w:rsidRPr="001E2BF5">
            <w:rPr>
              <w:sz w:val="18"/>
              <w:lang w:val="en-GB"/>
            </w:rPr>
            <w:t xml:space="preserve"> may be made of the information contained therein.</w:t>
          </w:r>
        </w:p>
      </w:tc>
      <w:tc>
        <w:tcPr>
          <w:tcW w:w="1265" w:type="dxa"/>
        </w:tcPr>
        <w:p w14:paraId="61B6C98A" w14:textId="72857B9C" w:rsidR="001E2BF5" w:rsidRPr="001E2BF5" w:rsidRDefault="001E2BF5" w:rsidP="001E2BF5">
          <w:pPr>
            <w:pStyle w:val="Sidefod"/>
            <w:rPr>
              <w:lang w:val="en-GB"/>
            </w:rPr>
          </w:pPr>
          <w:r>
            <w:rPr>
              <w:noProof/>
              <w:lang w:val="da-DK" w:eastAsia="da-DK"/>
            </w:rPr>
            <w:drawing>
              <wp:inline distT="0" distB="0" distL="0" distR="0" wp14:anchorId="05E3F2F5" wp14:editId="2DAB3187">
                <wp:extent cx="1199837" cy="397565"/>
                <wp:effectExtent l="0" t="0" r="635" b="2540"/>
                <wp:docPr id="13" name="Grafi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u_lifelon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9837" cy="39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C2B7B6B" w14:textId="7F778F58" w:rsidR="001E2BF5" w:rsidRPr="001E2BF5" w:rsidRDefault="001E2BF5" w:rsidP="001E2BF5">
    <w:pPr>
      <w:pStyle w:val="Sidefod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57E95" w14:textId="77777777" w:rsidR="00C71EA7" w:rsidRDefault="00C71EA7" w:rsidP="00B54251">
      <w:pPr>
        <w:spacing w:before="0" w:after="0" w:line="240" w:lineRule="auto"/>
      </w:pPr>
      <w:r>
        <w:separator/>
      </w:r>
    </w:p>
  </w:footnote>
  <w:footnote w:type="continuationSeparator" w:id="0">
    <w:p w14:paraId="6ADF65F1" w14:textId="77777777" w:rsidR="00C71EA7" w:rsidRDefault="00C71EA7" w:rsidP="00B54251">
      <w:pPr>
        <w:spacing w:before="0" w:after="0" w:line="240" w:lineRule="auto"/>
      </w:pPr>
      <w:r>
        <w:continuationSeparator/>
      </w:r>
    </w:p>
  </w:footnote>
  <w:footnote w:type="continuationNotice" w:id="1">
    <w:p w14:paraId="73B7885D" w14:textId="77777777" w:rsidR="00C71EA7" w:rsidRDefault="00C71EA7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3468"/>
    <w:multiLevelType w:val="hybridMultilevel"/>
    <w:tmpl w:val="A296E688"/>
    <w:lvl w:ilvl="0" w:tplc="29A4E0E0"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66E01"/>
    <w:multiLevelType w:val="hybridMultilevel"/>
    <w:tmpl w:val="DAD256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B75E7"/>
    <w:multiLevelType w:val="hybridMultilevel"/>
    <w:tmpl w:val="BB903BE0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646406"/>
    <w:multiLevelType w:val="hybridMultilevel"/>
    <w:tmpl w:val="EDD490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71CA0"/>
    <w:multiLevelType w:val="hybridMultilevel"/>
    <w:tmpl w:val="D28836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C35"/>
    <w:multiLevelType w:val="hybridMultilevel"/>
    <w:tmpl w:val="CB96D5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83DE7"/>
    <w:multiLevelType w:val="hybridMultilevel"/>
    <w:tmpl w:val="0C7EB086"/>
    <w:lvl w:ilvl="0" w:tplc="29A4E0E0">
      <w:numFmt w:val="bullet"/>
      <w:lvlText w:val="-"/>
      <w:lvlJc w:val="left"/>
      <w:pPr>
        <w:ind w:left="1425" w:hanging="705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0F5DBC"/>
    <w:multiLevelType w:val="hybridMultilevel"/>
    <w:tmpl w:val="5E7293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027CB"/>
    <w:multiLevelType w:val="hybridMultilevel"/>
    <w:tmpl w:val="7E1098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54749"/>
    <w:multiLevelType w:val="hybridMultilevel"/>
    <w:tmpl w:val="F17003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264E2"/>
    <w:multiLevelType w:val="hybridMultilevel"/>
    <w:tmpl w:val="0B8E83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13E32"/>
    <w:multiLevelType w:val="hybridMultilevel"/>
    <w:tmpl w:val="B91E688C"/>
    <w:lvl w:ilvl="0" w:tplc="843C6A4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220DA"/>
    <w:multiLevelType w:val="hybridMultilevel"/>
    <w:tmpl w:val="10BC5A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73220"/>
    <w:multiLevelType w:val="hybridMultilevel"/>
    <w:tmpl w:val="7220C2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F3E18"/>
    <w:multiLevelType w:val="hybridMultilevel"/>
    <w:tmpl w:val="CA5229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95809"/>
    <w:multiLevelType w:val="hybridMultilevel"/>
    <w:tmpl w:val="11EE48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31794"/>
    <w:multiLevelType w:val="hybridMultilevel"/>
    <w:tmpl w:val="433490BA"/>
    <w:lvl w:ilvl="0" w:tplc="F3C682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F67A2"/>
    <w:multiLevelType w:val="hybridMultilevel"/>
    <w:tmpl w:val="E4B0F8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2"/>
  </w:num>
  <w:num w:numId="5">
    <w:abstractNumId w:val="17"/>
  </w:num>
  <w:num w:numId="6">
    <w:abstractNumId w:val="3"/>
  </w:num>
  <w:num w:numId="7">
    <w:abstractNumId w:val="16"/>
  </w:num>
  <w:num w:numId="8">
    <w:abstractNumId w:val="15"/>
  </w:num>
  <w:num w:numId="9">
    <w:abstractNumId w:val="4"/>
  </w:num>
  <w:num w:numId="10">
    <w:abstractNumId w:val="10"/>
  </w:num>
  <w:num w:numId="11">
    <w:abstractNumId w:val="14"/>
  </w:num>
  <w:num w:numId="12">
    <w:abstractNumId w:val="8"/>
  </w:num>
  <w:num w:numId="13">
    <w:abstractNumId w:val="7"/>
  </w:num>
  <w:num w:numId="14">
    <w:abstractNumId w:val="1"/>
  </w:num>
  <w:num w:numId="15">
    <w:abstractNumId w:val="11"/>
  </w:num>
  <w:num w:numId="16">
    <w:abstractNumId w:val="5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59"/>
    <w:rsid w:val="00001B72"/>
    <w:rsid w:val="00005493"/>
    <w:rsid w:val="00011D8E"/>
    <w:rsid w:val="00014508"/>
    <w:rsid w:val="00020F53"/>
    <w:rsid w:val="00022CEB"/>
    <w:rsid w:val="0002438E"/>
    <w:rsid w:val="000457C0"/>
    <w:rsid w:val="00046AD8"/>
    <w:rsid w:val="00055318"/>
    <w:rsid w:val="00062CF8"/>
    <w:rsid w:val="00063C89"/>
    <w:rsid w:val="00081C8C"/>
    <w:rsid w:val="000861B0"/>
    <w:rsid w:val="00092351"/>
    <w:rsid w:val="000A194C"/>
    <w:rsid w:val="000A31E0"/>
    <w:rsid w:val="000A4D12"/>
    <w:rsid w:val="000B75E3"/>
    <w:rsid w:val="000C1059"/>
    <w:rsid w:val="000D42A0"/>
    <w:rsid w:val="000E39E1"/>
    <w:rsid w:val="000F5B06"/>
    <w:rsid w:val="001031D5"/>
    <w:rsid w:val="001057E2"/>
    <w:rsid w:val="0011136B"/>
    <w:rsid w:val="0011161B"/>
    <w:rsid w:val="00114214"/>
    <w:rsid w:val="00114225"/>
    <w:rsid w:val="0011474E"/>
    <w:rsid w:val="00124980"/>
    <w:rsid w:val="00130702"/>
    <w:rsid w:val="00133D24"/>
    <w:rsid w:val="00162EF7"/>
    <w:rsid w:val="00166F09"/>
    <w:rsid w:val="00166F89"/>
    <w:rsid w:val="0017388A"/>
    <w:rsid w:val="00177E27"/>
    <w:rsid w:val="00183988"/>
    <w:rsid w:val="001914B4"/>
    <w:rsid w:val="0019601D"/>
    <w:rsid w:val="00197F89"/>
    <w:rsid w:val="001B0DBF"/>
    <w:rsid w:val="001B305B"/>
    <w:rsid w:val="001B391F"/>
    <w:rsid w:val="001B4025"/>
    <w:rsid w:val="001C21E6"/>
    <w:rsid w:val="001C72CC"/>
    <w:rsid w:val="001E2BF5"/>
    <w:rsid w:val="001E7B8F"/>
    <w:rsid w:val="0020267B"/>
    <w:rsid w:val="00202EC4"/>
    <w:rsid w:val="0020347B"/>
    <w:rsid w:val="002040FA"/>
    <w:rsid w:val="00211170"/>
    <w:rsid w:val="00212265"/>
    <w:rsid w:val="00213EC2"/>
    <w:rsid w:val="002268A3"/>
    <w:rsid w:val="002332BC"/>
    <w:rsid w:val="00245564"/>
    <w:rsid w:val="0025185B"/>
    <w:rsid w:val="0025649C"/>
    <w:rsid w:val="00260C10"/>
    <w:rsid w:val="0027037A"/>
    <w:rsid w:val="00270AAF"/>
    <w:rsid w:val="00285FA8"/>
    <w:rsid w:val="002A031C"/>
    <w:rsid w:val="002A3362"/>
    <w:rsid w:val="002A6939"/>
    <w:rsid w:val="002B5930"/>
    <w:rsid w:val="002C2959"/>
    <w:rsid w:val="002D4518"/>
    <w:rsid w:val="002D6D93"/>
    <w:rsid w:val="002E019A"/>
    <w:rsid w:val="002E0959"/>
    <w:rsid w:val="002E7B94"/>
    <w:rsid w:val="00301268"/>
    <w:rsid w:val="003112D2"/>
    <w:rsid w:val="00317444"/>
    <w:rsid w:val="003174EA"/>
    <w:rsid w:val="00317D5A"/>
    <w:rsid w:val="003234B2"/>
    <w:rsid w:val="00326E46"/>
    <w:rsid w:val="00337EA9"/>
    <w:rsid w:val="00342659"/>
    <w:rsid w:val="00351B59"/>
    <w:rsid w:val="003563D3"/>
    <w:rsid w:val="00362B1F"/>
    <w:rsid w:val="0036595B"/>
    <w:rsid w:val="00390D4C"/>
    <w:rsid w:val="00394CB5"/>
    <w:rsid w:val="00396C78"/>
    <w:rsid w:val="003A36F3"/>
    <w:rsid w:val="003A7682"/>
    <w:rsid w:val="003B05C4"/>
    <w:rsid w:val="003B6D2E"/>
    <w:rsid w:val="003C0F05"/>
    <w:rsid w:val="003C7140"/>
    <w:rsid w:val="003D5809"/>
    <w:rsid w:val="003E5705"/>
    <w:rsid w:val="003E7F81"/>
    <w:rsid w:val="00403020"/>
    <w:rsid w:val="00407E68"/>
    <w:rsid w:val="00433D8E"/>
    <w:rsid w:val="00436A54"/>
    <w:rsid w:val="0044693A"/>
    <w:rsid w:val="00450566"/>
    <w:rsid w:val="004536C5"/>
    <w:rsid w:val="00457FE6"/>
    <w:rsid w:val="00460ECB"/>
    <w:rsid w:val="004629AE"/>
    <w:rsid w:val="004637AC"/>
    <w:rsid w:val="00466DE1"/>
    <w:rsid w:val="00474A4C"/>
    <w:rsid w:val="0049169C"/>
    <w:rsid w:val="004C4260"/>
    <w:rsid w:val="004C7BF0"/>
    <w:rsid w:val="004D0D30"/>
    <w:rsid w:val="004D1EC5"/>
    <w:rsid w:val="004E5B61"/>
    <w:rsid w:val="004F2752"/>
    <w:rsid w:val="00511AFF"/>
    <w:rsid w:val="005177D2"/>
    <w:rsid w:val="005257A3"/>
    <w:rsid w:val="00533935"/>
    <w:rsid w:val="005357BF"/>
    <w:rsid w:val="0053633D"/>
    <w:rsid w:val="00537696"/>
    <w:rsid w:val="00537C8A"/>
    <w:rsid w:val="0054090B"/>
    <w:rsid w:val="005456F4"/>
    <w:rsid w:val="00546EBB"/>
    <w:rsid w:val="00572964"/>
    <w:rsid w:val="00585EDD"/>
    <w:rsid w:val="005877E6"/>
    <w:rsid w:val="005A6BEC"/>
    <w:rsid w:val="005B0CD2"/>
    <w:rsid w:val="005B56F6"/>
    <w:rsid w:val="005D50C8"/>
    <w:rsid w:val="005D71F2"/>
    <w:rsid w:val="005F10B6"/>
    <w:rsid w:val="005F1463"/>
    <w:rsid w:val="005F7391"/>
    <w:rsid w:val="00615881"/>
    <w:rsid w:val="00631258"/>
    <w:rsid w:val="006319EA"/>
    <w:rsid w:val="0064559F"/>
    <w:rsid w:val="00647AF5"/>
    <w:rsid w:val="00652C05"/>
    <w:rsid w:val="00656416"/>
    <w:rsid w:val="0065690C"/>
    <w:rsid w:val="00662AE3"/>
    <w:rsid w:val="00673B92"/>
    <w:rsid w:val="00673DBC"/>
    <w:rsid w:val="0068521D"/>
    <w:rsid w:val="00685C8E"/>
    <w:rsid w:val="0069796E"/>
    <w:rsid w:val="006A4C73"/>
    <w:rsid w:val="006B2263"/>
    <w:rsid w:val="006B3103"/>
    <w:rsid w:val="006B55FD"/>
    <w:rsid w:val="006C215C"/>
    <w:rsid w:val="006E0BD6"/>
    <w:rsid w:val="006E7D14"/>
    <w:rsid w:val="0070104F"/>
    <w:rsid w:val="00714ECA"/>
    <w:rsid w:val="007176FD"/>
    <w:rsid w:val="007357CA"/>
    <w:rsid w:val="00745B66"/>
    <w:rsid w:val="00752B81"/>
    <w:rsid w:val="00761F78"/>
    <w:rsid w:val="00763519"/>
    <w:rsid w:val="007718B9"/>
    <w:rsid w:val="00773B73"/>
    <w:rsid w:val="007751AA"/>
    <w:rsid w:val="00775A1B"/>
    <w:rsid w:val="007761DF"/>
    <w:rsid w:val="0078538E"/>
    <w:rsid w:val="007853D1"/>
    <w:rsid w:val="007929CC"/>
    <w:rsid w:val="007A223F"/>
    <w:rsid w:val="007B4633"/>
    <w:rsid w:val="007C333B"/>
    <w:rsid w:val="007C3B04"/>
    <w:rsid w:val="007D4BC9"/>
    <w:rsid w:val="007D60DF"/>
    <w:rsid w:val="007E19F2"/>
    <w:rsid w:val="007E7A4D"/>
    <w:rsid w:val="007F4A26"/>
    <w:rsid w:val="007F5B47"/>
    <w:rsid w:val="007F6DC3"/>
    <w:rsid w:val="007F72C1"/>
    <w:rsid w:val="007F7BBF"/>
    <w:rsid w:val="00811620"/>
    <w:rsid w:val="00811D6F"/>
    <w:rsid w:val="00821AC5"/>
    <w:rsid w:val="00833311"/>
    <w:rsid w:val="008374B9"/>
    <w:rsid w:val="00850756"/>
    <w:rsid w:val="00851826"/>
    <w:rsid w:val="008526AA"/>
    <w:rsid w:val="00852884"/>
    <w:rsid w:val="00853A34"/>
    <w:rsid w:val="00862C8F"/>
    <w:rsid w:val="00865440"/>
    <w:rsid w:val="00876E62"/>
    <w:rsid w:val="0088084F"/>
    <w:rsid w:val="00884F8C"/>
    <w:rsid w:val="008954F6"/>
    <w:rsid w:val="00897BC2"/>
    <w:rsid w:val="008A4442"/>
    <w:rsid w:val="008B540C"/>
    <w:rsid w:val="008C48BE"/>
    <w:rsid w:val="008C5292"/>
    <w:rsid w:val="008D0E17"/>
    <w:rsid w:val="008D1552"/>
    <w:rsid w:val="008D2291"/>
    <w:rsid w:val="008E4A6A"/>
    <w:rsid w:val="0090348F"/>
    <w:rsid w:val="00906C43"/>
    <w:rsid w:val="009121B1"/>
    <w:rsid w:val="0091370E"/>
    <w:rsid w:val="009160E1"/>
    <w:rsid w:val="00937E76"/>
    <w:rsid w:val="00946B6C"/>
    <w:rsid w:val="0095591C"/>
    <w:rsid w:val="00960C4E"/>
    <w:rsid w:val="009643BE"/>
    <w:rsid w:val="0099537F"/>
    <w:rsid w:val="0099543E"/>
    <w:rsid w:val="0099768C"/>
    <w:rsid w:val="009B0384"/>
    <w:rsid w:val="009B58FC"/>
    <w:rsid w:val="009B597A"/>
    <w:rsid w:val="009B5B1D"/>
    <w:rsid w:val="009B7885"/>
    <w:rsid w:val="009D0DC3"/>
    <w:rsid w:val="009D2F7E"/>
    <w:rsid w:val="009D37CE"/>
    <w:rsid w:val="009D71DB"/>
    <w:rsid w:val="009E04B1"/>
    <w:rsid w:val="009E6D38"/>
    <w:rsid w:val="009F4618"/>
    <w:rsid w:val="009F5B2F"/>
    <w:rsid w:val="00A02BEF"/>
    <w:rsid w:val="00A12984"/>
    <w:rsid w:val="00A17600"/>
    <w:rsid w:val="00A252F3"/>
    <w:rsid w:val="00A26FE6"/>
    <w:rsid w:val="00A272BA"/>
    <w:rsid w:val="00A3234C"/>
    <w:rsid w:val="00A32D4B"/>
    <w:rsid w:val="00A47D66"/>
    <w:rsid w:val="00A604D0"/>
    <w:rsid w:val="00A722A2"/>
    <w:rsid w:val="00A76FD6"/>
    <w:rsid w:val="00A85171"/>
    <w:rsid w:val="00AB2BBC"/>
    <w:rsid w:val="00AB3F5E"/>
    <w:rsid w:val="00AB6E3F"/>
    <w:rsid w:val="00B20223"/>
    <w:rsid w:val="00B35D02"/>
    <w:rsid w:val="00B37825"/>
    <w:rsid w:val="00B54251"/>
    <w:rsid w:val="00B57ECC"/>
    <w:rsid w:val="00B61C8A"/>
    <w:rsid w:val="00B712B8"/>
    <w:rsid w:val="00B7502A"/>
    <w:rsid w:val="00BA097E"/>
    <w:rsid w:val="00BA77A5"/>
    <w:rsid w:val="00BC1A34"/>
    <w:rsid w:val="00BC2CF4"/>
    <w:rsid w:val="00BD5855"/>
    <w:rsid w:val="00BF6647"/>
    <w:rsid w:val="00C03DD7"/>
    <w:rsid w:val="00C103BD"/>
    <w:rsid w:val="00C13D86"/>
    <w:rsid w:val="00C16CDE"/>
    <w:rsid w:val="00C20780"/>
    <w:rsid w:val="00C226B4"/>
    <w:rsid w:val="00C275D7"/>
    <w:rsid w:val="00C35AA0"/>
    <w:rsid w:val="00C52A59"/>
    <w:rsid w:val="00C533C5"/>
    <w:rsid w:val="00C5571E"/>
    <w:rsid w:val="00C5595D"/>
    <w:rsid w:val="00C56CF3"/>
    <w:rsid w:val="00C64247"/>
    <w:rsid w:val="00C71EA7"/>
    <w:rsid w:val="00C766F1"/>
    <w:rsid w:val="00C820F6"/>
    <w:rsid w:val="00C958A2"/>
    <w:rsid w:val="00CA494E"/>
    <w:rsid w:val="00CA67E7"/>
    <w:rsid w:val="00CB705F"/>
    <w:rsid w:val="00CD3B03"/>
    <w:rsid w:val="00CD4719"/>
    <w:rsid w:val="00CD7C62"/>
    <w:rsid w:val="00CE27E7"/>
    <w:rsid w:val="00CF555C"/>
    <w:rsid w:val="00D17E3F"/>
    <w:rsid w:val="00D2280A"/>
    <w:rsid w:val="00D264F7"/>
    <w:rsid w:val="00D31F9F"/>
    <w:rsid w:val="00D3661D"/>
    <w:rsid w:val="00D43996"/>
    <w:rsid w:val="00D471FA"/>
    <w:rsid w:val="00D51B96"/>
    <w:rsid w:val="00D6010C"/>
    <w:rsid w:val="00D64E53"/>
    <w:rsid w:val="00D74B40"/>
    <w:rsid w:val="00D75A69"/>
    <w:rsid w:val="00D763CF"/>
    <w:rsid w:val="00D81375"/>
    <w:rsid w:val="00D842D5"/>
    <w:rsid w:val="00D84C74"/>
    <w:rsid w:val="00D91637"/>
    <w:rsid w:val="00DA08B9"/>
    <w:rsid w:val="00DA2C7E"/>
    <w:rsid w:val="00DA4880"/>
    <w:rsid w:val="00DA4B7B"/>
    <w:rsid w:val="00DB34B7"/>
    <w:rsid w:val="00DB492B"/>
    <w:rsid w:val="00DC4417"/>
    <w:rsid w:val="00DC725C"/>
    <w:rsid w:val="00DD2578"/>
    <w:rsid w:val="00DD3080"/>
    <w:rsid w:val="00DD6566"/>
    <w:rsid w:val="00DD73D7"/>
    <w:rsid w:val="00DE4C29"/>
    <w:rsid w:val="00DE5CFE"/>
    <w:rsid w:val="00DE7306"/>
    <w:rsid w:val="00DF7398"/>
    <w:rsid w:val="00DF7762"/>
    <w:rsid w:val="00E10E86"/>
    <w:rsid w:val="00E110B3"/>
    <w:rsid w:val="00E136C2"/>
    <w:rsid w:val="00E33113"/>
    <w:rsid w:val="00E5596F"/>
    <w:rsid w:val="00E60B5F"/>
    <w:rsid w:val="00E63CEE"/>
    <w:rsid w:val="00E667C4"/>
    <w:rsid w:val="00E77B75"/>
    <w:rsid w:val="00E82B3C"/>
    <w:rsid w:val="00E87988"/>
    <w:rsid w:val="00E92959"/>
    <w:rsid w:val="00E958B5"/>
    <w:rsid w:val="00EA4CFE"/>
    <w:rsid w:val="00EA4D51"/>
    <w:rsid w:val="00EA6FE4"/>
    <w:rsid w:val="00EB7CB3"/>
    <w:rsid w:val="00EC6BFD"/>
    <w:rsid w:val="00EC7C4D"/>
    <w:rsid w:val="00EC7EFE"/>
    <w:rsid w:val="00ED4809"/>
    <w:rsid w:val="00EF7D2C"/>
    <w:rsid w:val="00F11B7A"/>
    <w:rsid w:val="00F12AE0"/>
    <w:rsid w:val="00F40916"/>
    <w:rsid w:val="00F43901"/>
    <w:rsid w:val="00F43EDE"/>
    <w:rsid w:val="00F44E12"/>
    <w:rsid w:val="00F53035"/>
    <w:rsid w:val="00F62D13"/>
    <w:rsid w:val="00F75A60"/>
    <w:rsid w:val="00F80C84"/>
    <w:rsid w:val="00F84316"/>
    <w:rsid w:val="00FA2EB8"/>
    <w:rsid w:val="00FA3CD7"/>
    <w:rsid w:val="00FA50DA"/>
    <w:rsid w:val="00FC5B5C"/>
    <w:rsid w:val="00FC6402"/>
    <w:rsid w:val="00FD1CC2"/>
    <w:rsid w:val="00FE1486"/>
    <w:rsid w:val="00FF1082"/>
    <w:rsid w:val="00F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9AA8D"/>
  <w15:chartTrackingRefBased/>
  <w15:docId w15:val="{76BDAA81-9923-43F6-899F-FA894CAB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E3F"/>
    <w:pPr>
      <w:spacing w:before="80" w:after="60" w:line="300" w:lineRule="atLeast"/>
    </w:pPr>
    <w:rPr>
      <w:rFonts w:ascii="Arial" w:hAnsi="Arial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E0959"/>
    <w:pPr>
      <w:tabs>
        <w:tab w:val="left" w:pos="426"/>
        <w:tab w:val="center" w:pos="1451"/>
        <w:tab w:val="left" w:pos="2768"/>
        <w:tab w:val="left" w:pos="3076"/>
      </w:tabs>
      <w:spacing w:before="240" w:after="240" w:line="259" w:lineRule="auto"/>
      <w:ind w:left="340"/>
      <w:jc w:val="center"/>
      <w:outlineLvl w:val="0"/>
    </w:pPr>
    <w:rPr>
      <w:b/>
      <w:color w:val="9AA700"/>
      <w:position w:val="14"/>
      <w:sz w:val="44"/>
      <w:szCs w:val="5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D2578"/>
    <w:pPr>
      <w:spacing w:after="180"/>
      <w:jc w:val="center"/>
      <w:outlineLvl w:val="1"/>
    </w:pPr>
    <w:rPr>
      <w:b/>
      <w:color w:val="9AA700"/>
      <w:sz w:val="44"/>
      <w:lang w:val="en-GB"/>
      <w14:shadow w14:blurRad="63500" w14:dist="50800" w14:dir="108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C7140"/>
    <w:pPr>
      <w:spacing w:before="300"/>
      <w:outlineLvl w:val="2"/>
    </w:pPr>
    <w:rPr>
      <w:b/>
      <w:color w:val="9AA700"/>
      <w:sz w:val="24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C1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5425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54251"/>
    <w:rPr>
      <w:rFonts w:ascii="Arial" w:hAnsi="Arial" w:cs="Times New Roman"/>
    </w:rPr>
  </w:style>
  <w:style w:type="paragraph" w:styleId="Sidefod">
    <w:name w:val="footer"/>
    <w:basedOn w:val="Normal"/>
    <w:link w:val="SidefodTegn"/>
    <w:uiPriority w:val="99"/>
    <w:unhideWhenUsed/>
    <w:rsid w:val="00B5425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54251"/>
    <w:rPr>
      <w:rFonts w:ascii="Arial" w:hAnsi="Arial" w:cs="Times New Roman"/>
    </w:rPr>
  </w:style>
  <w:style w:type="paragraph" w:styleId="Listeafsnit">
    <w:name w:val="List Paragraph"/>
    <w:basedOn w:val="Normal"/>
    <w:uiPriority w:val="34"/>
    <w:qFormat/>
    <w:rsid w:val="009E04B1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2E0959"/>
    <w:rPr>
      <w:rFonts w:ascii="Arial" w:hAnsi="Arial" w:cs="Times New Roman"/>
      <w:b/>
      <w:color w:val="9AA700"/>
      <w:position w:val="14"/>
      <w:sz w:val="44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D2578"/>
    <w:rPr>
      <w:rFonts w:ascii="Arial" w:hAnsi="Arial" w:cs="Times New Roman"/>
      <w:b/>
      <w:color w:val="9AA700"/>
      <w:sz w:val="44"/>
      <w:lang w:val="en-GB"/>
      <w14:shadow w14:blurRad="63500" w14:dist="50800" w14:dir="108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C7140"/>
    <w:rPr>
      <w:rFonts w:ascii="Arial" w:hAnsi="Arial" w:cs="Times New Roman"/>
      <w:b/>
      <w:color w:val="9AA700"/>
      <w:sz w:val="24"/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63C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63CF"/>
    <w:rPr>
      <w:rFonts w:ascii="Segoe UI" w:hAnsi="Segoe UI" w:cs="Segoe UI"/>
      <w:sz w:val="18"/>
      <w:szCs w:val="18"/>
    </w:rPr>
  </w:style>
  <w:style w:type="paragraph" w:styleId="Ingenafstand">
    <w:name w:val="No Spacing"/>
    <w:uiPriority w:val="1"/>
    <w:qFormat/>
    <w:rsid w:val="007C3B04"/>
    <w:pPr>
      <w:spacing w:after="0" w:line="240" w:lineRule="auto"/>
    </w:pPr>
    <w:rPr>
      <w:rFonts w:ascii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CE0A9C13E6F8488F376BE2161F9112" ma:contentTypeVersion="3" ma:contentTypeDescription="Ein neues Dokument erstellen." ma:contentTypeScope="" ma:versionID="d82af281107a77d181394cf221b9d258">
  <xsd:schema xmlns:xsd="http://www.w3.org/2001/XMLSchema" xmlns:xs="http://www.w3.org/2001/XMLSchema" xmlns:p="http://schemas.microsoft.com/office/2006/metadata/properties" xmlns:ns2="3794fc5f-2a20-40f8-9f77-45ca716b9ceb" targetNamespace="http://schemas.microsoft.com/office/2006/metadata/properties" ma:root="true" ma:fieldsID="49a5256b1a71b9d7a429b17dcde69279" ns2:_="">
    <xsd:import namespace="3794fc5f-2a20-40f8-9f77-45ca716b9c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4fc5f-2a20-40f8-9f77-45ca716b9c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BC9B5-4C20-4B28-8832-55683E4B5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4fc5f-2a20-40f8-9f77-45ca716b9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63030A-5FAB-4FA2-B58D-9483AE61E1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D56ED5-CA1F-4764-B8C0-BFF6095DE8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5E8354-2E7E-4345-A27F-91E2BFBB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465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Jandrokovic</dc:creator>
  <cp:keywords/>
  <dc:description/>
  <cp:lastModifiedBy>Nana Lindholm</cp:lastModifiedBy>
  <cp:revision>3</cp:revision>
  <cp:lastPrinted>2016-03-31T14:39:00Z</cp:lastPrinted>
  <dcterms:created xsi:type="dcterms:W3CDTF">2016-06-13T11:07:00Z</dcterms:created>
  <dcterms:modified xsi:type="dcterms:W3CDTF">2016-06-13T12:03:00Z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0x0101004BCE0A9C13E6F8488F376BE2161F9112</vt:lpwstr>
  </property>
</Properties>
</file>